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081DB5" w:rsidRDefault="00E25786" w:rsidP="00E25786">
      <w:pPr>
        <w:snapToGrid w:val="0"/>
        <w:spacing w:line="1100" w:lineRule="exact"/>
        <w:rPr>
          <w:rFonts w:ascii="Arial" w:eastAsia="華康超明體" w:hAnsi="Arial" w:cs="Arial"/>
          <w:sz w:val="56"/>
          <w:szCs w:val="56"/>
        </w:rPr>
      </w:pPr>
      <w:r w:rsidRPr="00E25786">
        <w:rPr>
          <w:rFonts w:ascii="Symbol" w:eastAsia="華康超明體" w:hAnsi="Symbol" w:cs="Arial"/>
          <w:sz w:val="56"/>
          <w:szCs w:val="56"/>
        </w:rPr>
        <w:drawing>
          <wp:inline distT="0" distB="0" distL="0" distR="0">
            <wp:extent cx="1343025" cy="449703"/>
            <wp:effectExtent l="19050" t="0" r="9525" b="0"/>
            <wp:docPr id="3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00" cy="45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A48" w:rsidRPr="00533A48">
        <w:rPr>
          <w:rFonts w:ascii="Arial" w:eastAsia="華康超明體" w:hAnsi="Arial" w:cs="Arial" w:hint="eastAsia"/>
          <w:sz w:val="60"/>
          <w:szCs w:val="60"/>
        </w:rPr>
        <w:t>卓越經理人管理技巧實務班</w:t>
      </w:r>
    </w:p>
    <w:p w:rsidR="00797061" w:rsidRPr="00A119E2" w:rsidRDefault="000C7D25" w:rsidP="00E25786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555BC0" w:rsidRDefault="00FB6D4E" w:rsidP="00E25786">
      <w:pPr>
        <w:ind w:firstLineChars="50" w:firstLine="105"/>
        <w:rPr>
          <w:sz w:val="22"/>
          <w:szCs w:val="22"/>
        </w:rPr>
      </w:pPr>
      <w:r>
        <w:rPr>
          <w:rFonts w:hint="eastAsia"/>
          <w:sz w:val="21"/>
          <w:szCs w:val="21"/>
        </w:rPr>
        <w:t xml:space="preserve">   </w:t>
      </w:r>
      <w:r w:rsidR="00533A48">
        <w:rPr>
          <w:rFonts w:hint="eastAsia"/>
        </w:rPr>
        <w:t>對</w:t>
      </w:r>
      <w:r w:rsidR="00533A48">
        <w:rPr>
          <w:rFonts w:hint="eastAsia"/>
          <w:shd w:val="clear" w:color="auto" w:fill="FFFFFF"/>
        </w:rPr>
        <w:t>卓越經理人</w:t>
      </w:r>
      <w:r w:rsidR="00533A48">
        <w:rPr>
          <w:rFonts w:hint="eastAsia"/>
        </w:rPr>
        <w:t>而言，所謂的「管理」，就是面對問題，拿出實際的解決辦法。該注意什麼？誰做什麼？不該做什麼？如何克服挑戰？經理人事業的成敗與否，全看部屬的表現而定。</w:t>
      </w:r>
    </w:p>
    <w:p w:rsidR="00A119E2" w:rsidRPr="00A119E2" w:rsidRDefault="00A119E2" w:rsidP="00E25786">
      <w:pPr>
        <w:spacing w:beforeLines="10"/>
        <w:ind w:right="452"/>
        <w:rPr>
          <w:rFonts w:ascii="華康新特明體" w:eastAsia="華康新特明體" w:hAnsi="細明體" w:cs="細明體"/>
          <w:sz w:val="22"/>
          <w:szCs w:val="22"/>
        </w:rPr>
        <w:sectPr w:rsidR="00A119E2" w:rsidRPr="00A119E2" w:rsidSect="00CF6CC7">
          <w:pgSz w:w="11906" w:h="16838" w:code="9"/>
          <w:pgMar w:top="340" w:right="352" w:bottom="323" w:left="902" w:header="851" w:footer="992" w:gutter="0"/>
          <w:cols w:space="425"/>
          <w:docGrid w:linePitch="326"/>
        </w:sectPr>
      </w:pPr>
    </w:p>
    <w:p w:rsidR="00A119E2" w:rsidRPr="00A119E2" w:rsidRDefault="00A119E2" w:rsidP="00E25786">
      <w:pPr>
        <w:spacing w:beforeLines="20"/>
        <w:ind w:right="454"/>
        <w:rPr>
          <w:rFonts w:ascii="華康超明體" w:eastAsia="華康超明體" w:hAnsi="Arial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lastRenderedPageBreak/>
        <w:t>＊</w:t>
      </w:r>
      <w:proofErr w:type="gramEnd"/>
      <w:r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tbl>
      <w:tblPr>
        <w:tblW w:w="0" w:type="auto"/>
        <w:tblInd w:w="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0"/>
        <w:gridCol w:w="5100"/>
      </w:tblGrid>
      <w:tr w:rsidR="00976B63" w:rsidRPr="00452A3B" w:rsidTr="00976B63">
        <w:trPr>
          <w:cantSplit/>
          <w:trHeight w:val="3138"/>
        </w:trPr>
        <w:tc>
          <w:tcPr>
            <w:tcW w:w="5100" w:type="dxa"/>
            <w:tcBorders>
              <w:right w:val="single" w:sz="4" w:space="0" w:color="808080"/>
            </w:tcBorders>
          </w:tcPr>
          <w:p w:rsidR="00E25786" w:rsidRPr="00F62F6A" w:rsidRDefault="00E25786" w:rsidP="00E25786">
            <w:pPr>
              <w:rPr>
                <w:rFonts w:hint="eastAsia"/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一、</w:t>
            </w:r>
            <w:r w:rsidR="00533A48" w:rsidRPr="00533A48">
              <w:rPr>
                <w:rFonts w:hint="eastAsia"/>
                <w:sz w:val="22"/>
                <w:szCs w:val="22"/>
              </w:rPr>
              <w:t>高效率的時間管理</w:t>
            </w:r>
          </w:p>
          <w:p w:rsidR="00533A48" w:rsidRPr="00F9360B" w:rsidRDefault="00F9360B" w:rsidP="00F9360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</w:t>
            </w:r>
            <w:r w:rsidR="00533A48" w:rsidRPr="00F9360B">
              <w:rPr>
                <w:rFonts w:hint="eastAsia"/>
                <w:sz w:val="22"/>
                <w:szCs w:val="22"/>
              </w:rPr>
              <w:t>誰偷走主管的寶貴時間？</w:t>
            </w:r>
          </w:p>
          <w:p w:rsidR="00533A48" w:rsidRPr="00F9360B" w:rsidRDefault="00F9360B" w:rsidP="00F9360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</w:t>
            </w:r>
            <w:r w:rsidR="00533A48" w:rsidRPr="00F9360B">
              <w:rPr>
                <w:rFonts w:hint="eastAsia"/>
                <w:sz w:val="22"/>
                <w:szCs w:val="22"/>
              </w:rPr>
              <w:t>最常見的時間陷阱</w:t>
            </w:r>
          </w:p>
          <w:p w:rsidR="00533A48" w:rsidRPr="00F9360B" w:rsidRDefault="00F9360B" w:rsidP="00F9360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</w:t>
            </w:r>
            <w:r w:rsidR="00533A48" w:rsidRPr="00F9360B">
              <w:rPr>
                <w:rFonts w:hint="eastAsia"/>
                <w:sz w:val="22"/>
                <w:szCs w:val="22"/>
              </w:rPr>
              <w:t>時間管理的優先順序</w:t>
            </w:r>
            <w:r w:rsidR="00533A48" w:rsidRPr="00F9360B">
              <w:rPr>
                <w:rFonts w:hint="eastAsia"/>
                <w:sz w:val="22"/>
                <w:szCs w:val="22"/>
              </w:rPr>
              <w:t xml:space="preserve"> </w:t>
            </w:r>
          </w:p>
          <w:p w:rsidR="00533A48" w:rsidRPr="00F9360B" w:rsidRDefault="00F9360B" w:rsidP="00F9360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</w:t>
            </w:r>
            <w:r w:rsidR="00533A48" w:rsidRPr="00F9360B">
              <w:rPr>
                <w:rFonts w:hint="eastAsia"/>
                <w:sz w:val="22"/>
                <w:szCs w:val="22"/>
              </w:rPr>
              <w:t>授權的訣竅</w:t>
            </w:r>
          </w:p>
          <w:p w:rsidR="00533A48" w:rsidRPr="00F9360B" w:rsidRDefault="00F9360B" w:rsidP="00F9360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</w:t>
            </w:r>
            <w:r w:rsidR="00533A48" w:rsidRPr="00F9360B">
              <w:rPr>
                <w:rFonts w:hint="eastAsia"/>
                <w:sz w:val="22"/>
                <w:szCs w:val="22"/>
              </w:rPr>
              <w:t>時間管理十大要訣</w:t>
            </w:r>
          </w:p>
          <w:p w:rsidR="00533A48" w:rsidRPr="00F9360B" w:rsidRDefault="00F9360B" w:rsidP="00F9360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</w:t>
            </w:r>
            <w:r w:rsidR="00533A48" w:rsidRPr="00F9360B">
              <w:rPr>
                <w:rFonts w:hint="eastAsia"/>
                <w:sz w:val="22"/>
                <w:szCs w:val="22"/>
              </w:rPr>
              <w:t>高效率會議技巧</w:t>
            </w:r>
          </w:p>
          <w:p w:rsidR="00976B63" w:rsidRPr="00F62F6A" w:rsidRDefault="00E25786" w:rsidP="00533A48">
            <w:pPr>
              <w:rPr>
                <w:b/>
                <w:color w:val="FF0000"/>
                <w:sz w:val="22"/>
                <w:szCs w:val="22"/>
              </w:rPr>
            </w:pPr>
            <w:r w:rsidRPr="00F62F6A">
              <w:rPr>
                <w:rFonts w:hint="eastAsia"/>
                <w:color w:val="000000"/>
                <w:sz w:val="22"/>
                <w:szCs w:val="22"/>
              </w:rPr>
              <w:t>二、</w:t>
            </w:r>
            <w:r w:rsidR="00F9360B" w:rsidRPr="00F9360B">
              <w:rPr>
                <w:rFonts w:hint="eastAsia"/>
                <w:sz w:val="22"/>
                <w:szCs w:val="22"/>
              </w:rPr>
              <w:t>工作教導與部屬培育</w:t>
            </w:r>
          </w:p>
          <w:p w:rsidR="00F9360B" w:rsidRPr="00F9360B" w:rsidRDefault="00F9360B" w:rsidP="00F9360B">
            <w:pPr>
              <w:jc w:val="both"/>
              <w:rPr>
                <w:rFonts w:ascii="Calibri" w:hAnsi="Calibri"/>
                <w:color w:val="26282A"/>
              </w:rPr>
            </w:pPr>
            <w:r>
              <w:rPr>
                <w:rFonts w:ascii="Calibri" w:hAnsi="Calibri" w:hint="eastAsia"/>
                <w:bCs/>
                <w:color w:val="26282A"/>
              </w:rPr>
              <w:t>1.</w:t>
            </w:r>
            <w:r w:rsidRPr="00F9360B">
              <w:rPr>
                <w:rFonts w:ascii="Calibri" w:hAnsi="Calibri" w:hint="eastAsia"/>
                <w:bCs/>
                <w:color w:val="26282A"/>
              </w:rPr>
              <w:t>主管在培育與啟發應扮演的角色</w:t>
            </w:r>
          </w:p>
          <w:p w:rsidR="00F9360B" w:rsidRPr="00F9360B" w:rsidRDefault="00F9360B" w:rsidP="00F9360B">
            <w:pPr>
              <w:jc w:val="both"/>
              <w:rPr>
                <w:rFonts w:ascii="Calibri" w:hAnsi="Calibri"/>
                <w:color w:val="26282A"/>
              </w:rPr>
            </w:pPr>
            <w:r>
              <w:rPr>
                <w:rFonts w:ascii="Calibri" w:hAnsi="Calibri" w:hint="eastAsia"/>
                <w:bCs/>
                <w:color w:val="26282A"/>
              </w:rPr>
              <w:t>2.</w:t>
            </w:r>
            <w:r w:rsidRPr="00F9360B">
              <w:rPr>
                <w:rFonts w:ascii="Calibri" w:hAnsi="Calibri" w:hint="eastAsia"/>
                <w:bCs/>
                <w:color w:val="26282A"/>
              </w:rPr>
              <w:t>從組織面看培育部屬的作法</w:t>
            </w:r>
          </w:p>
          <w:p w:rsidR="00F9360B" w:rsidRPr="00F9360B" w:rsidRDefault="00F9360B" w:rsidP="00F9360B">
            <w:pPr>
              <w:jc w:val="both"/>
              <w:rPr>
                <w:rFonts w:ascii="Calibri" w:hAnsi="Calibri"/>
                <w:color w:val="26282A"/>
              </w:rPr>
            </w:pPr>
            <w:r>
              <w:rPr>
                <w:rFonts w:ascii="Calibri" w:hAnsi="Calibri" w:hint="eastAsia"/>
                <w:color w:val="26282A"/>
              </w:rPr>
              <w:t>3.</w:t>
            </w:r>
            <w:r w:rsidRPr="00F9360B">
              <w:rPr>
                <w:rFonts w:ascii="Calibri" w:hAnsi="Calibri" w:hint="eastAsia"/>
                <w:color w:val="26282A"/>
              </w:rPr>
              <w:t>工作教導的方式</w:t>
            </w:r>
            <w:r w:rsidRPr="00F9360B">
              <w:rPr>
                <w:rFonts w:ascii="Calibri" w:hAnsi="Calibri" w:hint="eastAsia"/>
                <w:color w:val="26282A"/>
              </w:rPr>
              <w:t>/</w:t>
            </w:r>
            <w:r w:rsidRPr="00F9360B">
              <w:rPr>
                <w:rFonts w:ascii="Calibri" w:hAnsi="Calibri" w:hint="eastAsia"/>
                <w:color w:val="26282A"/>
              </w:rPr>
              <w:t>途徑</w:t>
            </w:r>
          </w:p>
          <w:p w:rsidR="00F9360B" w:rsidRPr="00F9360B" w:rsidRDefault="00F9360B" w:rsidP="00F9360B">
            <w:pPr>
              <w:jc w:val="both"/>
              <w:rPr>
                <w:rFonts w:ascii="Calibri" w:hAnsi="Calibri"/>
                <w:color w:val="26282A"/>
              </w:rPr>
            </w:pPr>
            <w:r>
              <w:rPr>
                <w:rFonts w:ascii="Calibri" w:hAnsi="Calibri" w:hint="eastAsia"/>
                <w:color w:val="26282A"/>
              </w:rPr>
              <w:t>4.</w:t>
            </w:r>
            <w:r w:rsidRPr="00F9360B">
              <w:rPr>
                <w:rFonts w:ascii="Calibri" w:hAnsi="Calibri" w:hint="eastAsia"/>
                <w:color w:val="26282A"/>
              </w:rPr>
              <w:t>如何知道部屬現有能力的方法</w:t>
            </w:r>
          </w:p>
          <w:p w:rsidR="00F9360B" w:rsidRPr="00F9360B" w:rsidRDefault="00F9360B" w:rsidP="00F9360B">
            <w:pPr>
              <w:jc w:val="both"/>
              <w:rPr>
                <w:rFonts w:ascii="Calibri" w:hAnsi="Calibri" w:hint="eastAsia"/>
                <w:color w:val="26282A"/>
              </w:rPr>
            </w:pPr>
            <w:r>
              <w:rPr>
                <w:rFonts w:ascii="Calibri" w:hAnsi="Calibri" w:hint="eastAsia"/>
                <w:bCs/>
                <w:color w:val="26282A"/>
              </w:rPr>
              <w:t>5.</w:t>
            </w:r>
            <w:r w:rsidRPr="00F9360B">
              <w:rPr>
                <w:rFonts w:ascii="Calibri" w:hAnsi="Calibri" w:hint="eastAsia"/>
                <w:bCs/>
                <w:color w:val="26282A"/>
              </w:rPr>
              <w:t>如何教導部屬</w:t>
            </w:r>
          </w:p>
          <w:p w:rsidR="00976B63" w:rsidRPr="00F9360B" w:rsidRDefault="00F9360B" w:rsidP="00F9360B">
            <w:pPr>
              <w:jc w:val="both"/>
              <w:rPr>
                <w:rFonts w:ascii="Calibri" w:hAnsi="Calibri"/>
                <w:color w:val="26282A"/>
              </w:rPr>
            </w:pPr>
            <w:r>
              <w:rPr>
                <w:rFonts w:ascii="Calibri" w:hAnsi="Calibri" w:hint="eastAsia"/>
                <w:color w:val="26282A"/>
              </w:rPr>
              <w:t>6.</w:t>
            </w:r>
            <w:r w:rsidRPr="00F9360B">
              <w:rPr>
                <w:rFonts w:ascii="Calibri" w:hAnsi="Calibri" w:hint="eastAsia"/>
                <w:color w:val="26282A"/>
              </w:rPr>
              <w:t>工作指示注意事項</w:t>
            </w:r>
          </w:p>
        </w:tc>
        <w:tc>
          <w:tcPr>
            <w:tcW w:w="5100" w:type="dxa"/>
            <w:tcBorders>
              <w:left w:val="single" w:sz="4" w:space="0" w:color="808080"/>
            </w:tcBorders>
          </w:tcPr>
          <w:p w:rsidR="00F9360B" w:rsidRPr="00F62F6A" w:rsidRDefault="00F9360B" w:rsidP="00F9360B">
            <w:pPr>
              <w:rPr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三、</w:t>
            </w:r>
            <w:r w:rsidRPr="00F9360B">
              <w:rPr>
                <w:rFonts w:hint="eastAsia"/>
                <w:sz w:val="22"/>
                <w:szCs w:val="22"/>
              </w:rPr>
              <w:t>主管考核部屬績效作法</w:t>
            </w:r>
          </w:p>
          <w:p w:rsidR="00F9360B" w:rsidRDefault="00F9360B" w:rsidP="00F9360B">
            <w:pPr>
              <w:rPr>
                <w:rFonts w:cs="Helvetica" w:hint="eastAsia"/>
              </w:rPr>
            </w:pPr>
            <w:r w:rsidRPr="00F62F6A">
              <w:rPr>
                <w:rFonts w:hint="eastAsia"/>
                <w:sz w:val="22"/>
                <w:szCs w:val="22"/>
              </w:rPr>
              <w:t>1.</w:t>
            </w:r>
            <w:r w:rsidRPr="00D92BB7">
              <w:rPr>
                <w:rFonts w:cs="Helvetica" w:hint="eastAsia"/>
              </w:rPr>
              <w:t xml:space="preserve"> </w:t>
            </w:r>
            <w:r w:rsidRPr="00D92BB7">
              <w:rPr>
                <w:rFonts w:cs="Helvetica" w:hint="eastAsia"/>
              </w:rPr>
              <w:t>主管考績部屬的原則</w:t>
            </w:r>
          </w:p>
          <w:p w:rsidR="00F9360B" w:rsidRPr="00D92BB7" w:rsidRDefault="00F9360B" w:rsidP="00F9360B">
            <w:pPr>
              <w:rPr>
                <w:rFonts w:cs="Helvetica"/>
              </w:rPr>
            </w:pPr>
            <w:r>
              <w:rPr>
                <w:rFonts w:cs="Helvetica" w:hint="eastAsia"/>
              </w:rPr>
              <w:t>2.</w:t>
            </w:r>
            <w:r w:rsidRPr="00D92BB7">
              <w:rPr>
                <w:rFonts w:cs="Helvetica" w:hint="eastAsia"/>
              </w:rPr>
              <w:t>如何觀察及紀錄員工績效</w:t>
            </w:r>
          </w:p>
          <w:p w:rsidR="00F9360B" w:rsidRPr="00D92BB7" w:rsidRDefault="00F9360B" w:rsidP="00F9360B">
            <w:pPr>
              <w:rPr>
                <w:rFonts w:cs="Helvetica"/>
              </w:rPr>
            </w:pPr>
            <w:r>
              <w:rPr>
                <w:rFonts w:cs="Helvetica" w:hint="eastAsia"/>
              </w:rPr>
              <w:t>3.</w:t>
            </w:r>
            <w:r w:rsidRPr="00D92BB7">
              <w:rPr>
                <w:rFonts w:cs="Helvetica" w:hint="eastAsia"/>
              </w:rPr>
              <w:t>主管指導部屬時應注意事項</w:t>
            </w:r>
          </w:p>
          <w:p w:rsidR="00F9360B" w:rsidRDefault="00F9360B" w:rsidP="00F9360B">
            <w:pPr>
              <w:rPr>
                <w:rFonts w:cs="Helvetica" w:hint="eastAsia"/>
              </w:rPr>
            </w:pPr>
            <w:r>
              <w:rPr>
                <w:rFonts w:cs="Helvetica" w:hint="eastAsia"/>
              </w:rPr>
              <w:t>4.</w:t>
            </w:r>
            <w:r w:rsidRPr="00D92BB7">
              <w:rPr>
                <w:rFonts w:cs="Helvetica" w:hint="eastAsia"/>
              </w:rPr>
              <w:t>主管要有勇氣告訴下屬弱點</w:t>
            </w:r>
          </w:p>
          <w:p w:rsidR="00F9360B" w:rsidRPr="00D92BB7" w:rsidRDefault="00F9360B" w:rsidP="00F9360B">
            <w:pPr>
              <w:rPr>
                <w:rFonts w:cs="Helvetica"/>
              </w:rPr>
            </w:pPr>
            <w:r>
              <w:rPr>
                <w:rFonts w:cs="Helvetica" w:hint="eastAsia"/>
              </w:rPr>
              <w:t>5.</w:t>
            </w:r>
            <w:r w:rsidRPr="00B76FB1">
              <w:rPr>
                <w:rFonts w:cs="Helvetica" w:hint="eastAsia"/>
              </w:rPr>
              <w:t>主管如何準備周詳的考核資料</w:t>
            </w:r>
          </w:p>
          <w:p w:rsidR="00976B63" w:rsidRPr="00F62F6A" w:rsidRDefault="00E25786" w:rsidP="00F9360B">
            <w:pPr>
              <w:rPr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四、</w:t>
            </w:r>
            <w:r w:rsidR="00F9360B" w:rsidRPr="00F9360B">
              <w:rPr>
                <w:rFonts w:hint="eastAsia"/>
                <w:sz w:val="22"/>
                <w:szCs w:val="22"/>
              </w:rPr>
              <w:t>員工激勵與輔導</w:t>
            </w:r>
          </w:p>
          <w:p w:rsidR="00F9360B" w:rsidRPr="00981DDE" w:rsidRDefault="00F9360B" w:rsidP="00F9360B">
            <w:pPr>
              <w:rPr>
                <w:rFonts w:cs="Helvetica"/>
              </w:rPr>
            </w:pPr>
            <w:r>
              <w:rPr>
                <w:rFonts w:cs="Helvetica" w:hint="eastAsia"/>
                <w:bCs/>
              </w:rPr>
              <w:t>1.</w:t>
            </w:r>
            <w:r w:rsidRPr="00981DDE">
              <w:rPr>
                <w:rFonts w:cs="Helvetica" w:hint="eastAsia"/>
                <w:bCs/>
              </w:rPr>
              <w:t>三類員工激勵的層次</w:t>
            </w:r>
            <w:r>
              <w:rPr>
                <w:rFonts w:cs="Helvetica" w:hint="eastAsia"/>
                <w:bCs/>
              </w:rPr>
              <w:t>與作法</w:t>
            </w:r>
          </w:p>
          <w:p w:rsidR="00F9360B" w:rsidRPr="00F56D9E" w:rsidRDefault="00F9360B" w:rsidP="00F9360B">
            <w:pPr>
              <w:rPr>
                <w:rFonts w:cs="Helvetica"/>
              </w:rPr>
            </w:pPr>
            <w:r>
              <w:rPr>
                <w:rFonts w:cs="Helvetica" w:hint="eastAsia"/>
                <w:bCs/>
              </w:rPr>
              <w:t>2.</w:t>
            </w:r>
            <w:r w:rsidRPr="00F56D9E">
              <w:rPr>
                <w:rFonts w:cs="Helvetica" w:hint="eastAsia"/>
                <w:bCs/>
              </w:rPr>
              <w:t>主管用來激勵部屬的招術</w:t>
            </w:r>
          </w:p>
          <w:p w:rsidR="00F9360B" w:rsidRPr="00D92BB7" w:rsidRDefault="00F9360B" w:rsidP="00F9360B">
            <w:pPr>
              <w:rPr>
                <w:rFonts w:cs="Helvetica"/>
              </w:rPr>
            </w:pPr>
            <w:r>
              <w:rPr>
                <w:rFonts w:cs="Helvetica" w:hint="eastAsia"/>
              </w:rPr>
              <w:t>3.</w:t>
            </w:r>
            <w:r w:rsidRPr="00D92BB7">
              <w:rPr>
                <w:rFonts w:cs="Helvetica" w:hint="eastAsia"/>
              </w:rPr>
              <w:t>績效不佳員工的類型</w:t>
            </w:r>
          </w:p>
          <w:p w:rsidR="00F9360B" w:rsidRDefault="00F9360B" w:rsidP="00F9360B">
            <w:pPr>
              <w:rPr>
                <w:rFonts w:cs="Helvetica" w:hint="eastAsia"/>
              </w:rPr>
            </w:pPr>
            <w:r>
              <w:rPr>
                <w:rFonts w:cs="Helvetica" w:hint="eastAsia"/>
              </w:rPr>
              <w:t>4.</w:t>
            </w:r>
            <w:r w:rsidRPr="00F56D9E">
              <w:rPr>
                <w:rFonts w:cs="Helvetica" w:hint="eastAsia"/>
              </w:rPr>
              <w:t>員工績效</w:t>
            </w:r>
            <w:proofErr w:type="gramStart"/>
            <w:r w:rsidRPr="00F56D9E">
              <w:rPr>
                <w:rFonts w:cs="Helvetica" w:hint="eastAsia"/>
              </w:rPr>
              <w:t>不</w:t>
            </w:r>
            <w:proofErr w:type="gramEnd"/>
            <w:r w:rsidRPr="00F56D9E">
              <w:rPr>
                <w:rFonts w:cs="Helvetica" w:hint="eastAsia"/>
              </w:rPr>
              <w:t>彰之因素與因應策略</w:t>
            </w:r>
          </w:p>
          <w:p w:rsidR="00F9360B" w:rsidRDefault="00F9360B" w:rsidP="00F9360B">
            <w:pPr>
              <w:rPr>
                <w:rFonts w:cs="Helvetica"/>
              </w:rPr>
            </w:pPr>
            <w:r>
              <w:rPr>
                <w:rFonts w:cs="Helvetica" w:hint="eastAsia"/>
              </w:rPr>
              <w:t>5.</w:t>
            </w:r>
            <w:r w:rsidRPr="00F56D9E">
              <w:rPr>
                <w:rFonts w:cs="Helvetica" w:hint="eastAsia"/>
              </w:rPr>
              <w:t>如何處理不適任的員工</w:t>
            </w:r>
          </w:p>
          <w:p w:rsidR="00F62F6A" w:rsidRPr="00F9360B" w:rsidRDefault="00F9360B" w:rsidP="00E25786">
            <w:pPr>
              <w:ind w:right="92"/>
              <w:rPr>
                <w:sz w:val="22"/>
                <w:szCs w:val="22"/>
              </w:rPr>
            </w:pPr>
            <w:r w:rsidRPr="00F56D9E">
              <w:rPr>
                <w:rFonts w:ascii="Helvetica" w:hAnsi="Helvetica" w:cs="Helvetica"/>
              </w:rPr>
              <w:t> </w:t>
            </w:r>
            <w:r w:rsidR="00E25786" w:rsidRPr="00F62F6A">
              <w:rPr>
                <w:rFonts w:hint="eastAsia"/>
                <w:sz w:val="22"/>
                <w:szCs w:val="22"/>
              </w:rPr>
              <w:t>疑難問題</w:t>
            </w:r>
            <w:proofErr w:type="gramStart"/>
            <w:r w:rsidR="00E25786" w:rsidRPr="00F62F6A">
              <w:rPr>
                <w:rFonts w:hint="eastAsia"/>
                <w:sz w:val="22"/>
                <w:szCs w:val="22"/>
              </w:rPr>
              <w:t>與解答</w:t>
            </w:r>
            <w:proofErr w:type="gramEnd"/>
          </w:p>
        </w:tc>
      </w:tr>
    </w:tbl>
    <w:p w:rsidR="009755FE" w:rsidRPr="00A119E2" w:rsidRDefault="00EA269E" w:rsidP="00E25786">
      <w:pPr>
        <w:spacing w:beforeLines="20"/>
        <w:ind w:right="454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9755FE" w:rsidRPr="00A119E2">
        <w:rPr>
          <w:rFonts w:hint="eastAsia"/>
          <w:b/>
          <w:sz w:val="22"/>
          <w:szCs w:val="22"/>
        </w:rPr>
        <w:t>丁志達</w:t>
      </w:r>
      <w:r w:rsidR="009755FE" w:rsidRPr="00A119E2">
        <w:rPr>
          <w:rFonts w:hint="eastAsia"/>
          <w:b/>
          <w:sz w:val="22"/>
          <w:szCs w:val="22"/>
        </w:rPr>
        <w:t xml:space="preserve"> </w:t>
      </w:r>
      <w:r w:rsidR="009755FE" w:rsidRPr="00A119E2">
        <w:rPr>
          <w:rFonts w:hint="eastAsia"/>
          <w:b/>
          <w:sz w:val="22"/>
          <w:szCs w:val="22"/>
        </w:rPr>
        <w:t>顧問</w:t>
      </w:r>
    </w:p>
    <w:p w:rsidR="00CE6063" w:rsidRPr="00452A3B" w:rsidRDefault="00FB6D4E" w:rsidP="00FB6D4E">
      <w:pPr>
        <w:snapToGrid w:val="0"/>
        <w:ind w:right="454" w:firstLineChars="200" w:firstLine="420"/>
        <w:rPr>
          <w:rFonts w:ascii="Arial" w:hAnsi="新細明體" w:cs="Arial"/>
          <w:sz w:val="21"/>
          <w:szCs w:val="21"/>
        </w:rPr>
      </w:pPr>
      <w:r w:rsidRPr="00FB6D4E">
        <w:rPr>
          <w:rFonts w:ascii="Arial" w:hAnsi="新細明體" w:cs="Arial"/>
          <w:sz w:val="21"/>
          <w:szCs w:val="21"/>
        </w:rPr>
        <w:t>丁志達先生在人力資源管理方面的學驗俱豐，是</w:t>
      </w:r>
      <w:r w:rsidRPr="00FB6D4E">
        <w:rPr>
          <w:rFonts w:ascii="Arial" w:hAnsi="新細明體" w:cs="Arial" w:hint="eastAsia"/>
          <w:sz w:val="21"/>
          <w:szCs w:val="21"/>
        </w:rPr>
        <w:t>兩岸</w:t>
      </w:r>
      <w:r w:rsidRPr="00FB6D4E">
        <w:rPr>
          <w:rFonts w:ascii="Arial" w:hAnsi="新細明體" w:cs="Arial"/>
          <w:sz w:val="21"/>
          <w:szCs w:val="21"/>
        </w:rPr>
        <w:t>知名的人力資源管理實務專家。</w:t>
      </w:r>
      <w:r w:rsidRPr="00FB6D4E">
        <w:rPr>
          <w:rFonts w:ascii="Arial" w:hAnsi="新細明體" w:cs="Arial" w:hint="eastAsia"/>
          <w:sz w:val="21"/>
          <w:szCs w:val="21"/>
        </w:rPr>
        <w:t>曾任外商企業人資主管、中華企業管理發展中心首席顧問、中國生產力中區服務處講師，現為多家企管顧問公司特約講師。著有</w:t>
      </w:r>
      <w:r w:rsidR="004D0F0F" w:rsidRPr="00FB6D4E">
        <w:rPr>
          <w:rFonts w:ascii="Arial" w:hAnsi="新細明體" w:cs="Arial" w:hint="eastAsia"/>
          <w:sz w:val="21"/>
          <w:szCs w:val="21"/>
        </w:rPr>
        <w:t>《人力資源規劃》、</w:t>
      </w:r>
      <w:r w:rsidRPr="00FB6D4E">
        <w:rPr>
          <w:rFonts w:ascii="Arial" w:hAnsi="新細明體" w:cs="Arial" w:hint="eastAsia"/>
          <w:sz w:val="21"/>
          <w:szCs w:val="21"/>
        </w:rPr>
        <w:t>《薪酬管理》、《人力資源管理》、《人力資源管理診斷》、《招聘管理》、《培訓管理》、《績效管理》、《勞資關係》、《組織行為》、《裁員風暴》、《大陸台商人力資源管理》、《大陸勞動人事管理手冊》、《學會管理的</w:t>
      </w:r>
      <w:r w:rsidRPr="00FB6D4E">
        <w:rPr>
          <w:rFonts w:ascii="Arial" w:hAnsi="新細明體" w:cs="Arial" w:hint="eastAsia"/>
          <w:sz w:val="21"/>
          <w:szCs w:val="21"/>
        </w:rPr>
        <w:t>36</w:t>
      </w:r>
      <w:r w:rsidRPr="00FB6D4E">
        <w:rPr>
          <w:rFonts w:ascii="Arial" w:hAnsi="新細明體" w:cs="Arial" w:hint="eastAsia"/>
          <w:sz w:val="21"/>
          <w:szCs w:val="21"/>
        </w:rPr>
        <w:t>堂必修課》、《職場兵法》、《企業倫理》、《職場倫理》、《古厝斜陽憶鹿港》</w:t>
      </w:r>
      <w:r w:rsidRPr="00FB6D4E">
        <w:rPr>
          <w:rFonts w:ascii="Arial" w:hAnsi="新細明體" w:cs="Arial"/>
          <w:sz w:val="21"/>
          <w:szCs w:val="21"/>
        </w:rPr>
        <w:t>等</w:t>
      </w:r>
      <w:r w:rsidRPr="00FB6D4E">
        <w:rPr>
          <w:rFonts w:ascii="Arial" w:hAnsi="新細明體" w:cs="Arial" w:hint="eastAsia"/>
          <w:sz w:val="21"/>
          <w:szCs w:val="21"/>
        </w:rPr>
        <w:t>17</w:t>
      </w:r>
      <w:r w:rsidRPr="00FB6D4E">
        <w:rPr>
          <w:rFonts w:ascii="Arial" w:hAnsi="新細明體" w:cs="Arial" w:hint="eastAsia"/>
          <w:sz w:val="21"/>
          <w:szCs w:val="21"/>
        </w:rPr>
        <w:t>本</w:t>
      </w:r>
      <w:r w:rsidRPr="00FB6D4E">
        <w:rPr>
          <w:rFonts w:ascii="Arial" w:hAnsi="新細明體" w:cs="Arial"/>
          <w:sz w:val="21"/>
          <w:szCs w:val="21"/>
        </w:rPr>
        <w:t>書，享譽兩岸企業界。</w:t>
      </w:r>
    </w:p>
    <w:p w:rsidR="00E25786" w:rsidRDefault="00EA269E" w:rsidP="005A5496">
      <w:pPr>
        <w:snapToGrid w:val="0"/>
        <w:ind w:left="539" w:right="452" w:hanging="539"/>
        <w:rPr>
          <w:rFonts w:ascii="華康超明體" w:eastAsia="華康超明體" w:hAnsi="新細明體" w:cs="Arial" w:hint="eastAsia"/>
          <w:sz w:val="21"/>
          <w:szCs w:val="21"/>
        </w:rPr>
      </w:pPr>
      <w:proofErr w:type="gramStart"/>
      <w:r w:rsidRPr="00452A3B">
        <w:rPr>
          <w:rFonts w:ascii="華康超明體" w:eastAsia="華康超明體" w:hAnsi="Arial" w:cs="Arial" w:hint="eastAsia"/>
          <w:sz w:val="21"/>
          <w:szCs w:val="21"/>
        </w:rPr>
        <w:t>＊</w:t>
      </w:r>
      <w:proofErr w:type="gramEnd"/>
      <w:r w:rsidR="00CE6063" w:rsidRPr="00452A3B">
        <w:rPr>
          <w:rFonts w:ascii="華康超明體" w:eastAsia="華康超明體" w:hAnsi="新細明體" w:cs="Arial" w:hint="eastAsia"/>
          <w:sz w:val="21"/>
          <w:szCs w:val="21"/>
        </w:rPr>
        <w:t>開課日期</w:t>
      </w:r>
      <w:r w:rsidR="00222DFF" w:rsidRPr="00452A3B">
        <w:rPr>
          <w:rFonts w:ascii="華康超明體" w:eastAsia="華康超明體" w:hAnsi="新細明體" w:cs="Arial" w:hint="eastAsia"/>
          <w:sz w:val="21"/>
          <w:szCs w:val="21"/>
        </w:rPr>
        <w:t>：</w:t>
      </w:r>
    </w:p>
    <w:p w:rsidR="00E25786" w:rsidRPr="0090565E" w:rsidRDefault="00E25786" w:rsidP="00E25786">
      <w:pPr>
        <w:snapToGrid w:val="0"/>
        <w:ind w:right="452"/>
        <w:rPr>
          <w:rFonts w:ascii="Arial" w:hAnsi="新細明體" w:cs="Arial"/>
          <w:b/>
          <w:spacing w:val="20"/>
          <w:szCs w:val="24"/>
        </w:rPr>
      </w:pPr>
      <w:r>
        <w:rPr>
          <w:rFonts w:ascii="華康超明體" w:eastAsia="華康超明體" w:hAnsi="新細明體" w:cs="Arial" w:hint="eastAsia"/>
          <w:szCs w:val="24"/>
        </w:rPr>
        <w:t xml:space="preserve">  </w:t>
      </w:r>
      <w:r w:rsidRPr="0090565E">
        <w:rPr>
          <w:rFonts w:ascii="華康超明體" w:eastAsia="華康超明體" w:hAnsi="新細明體" w:cs="Arial" w:hint="eastAsia"/>
          <w:szCs w:val="24"/>
        </w:rPr>
        <w:t>第1梯次：</w:t>
      </w:r>
      <w:r w:rsidRPr="0090565E">
        <w:rPr>
          <w:rFonts w:ascii="Arial" w:hAnsi="Arial" w:cs="Arial" w:hint="eastAsia"/>
          <w:b/>
          <w:spacing w:val="20"/>
          <w:szCs w:val="24"/>
        </w:rPr>
        <w:t>108</w:t>
      </w:r>
      <w:r w:rsidRPr="0090565E">
        <w:rPr>
          <w:rFonts w:ascii="Arial" w:hAnsi="Arial" w:cs="Arial" w:hint="eastAsia"/>
          <w:b/>
          <w:spacing w:val="20"/>
          <w:szCs w:val="24"/>
        </w:rPr>
        <w:t>年</w:t>
      </w:r>
      <w:r w:rsidR="000D6B06">
        <w:rPr>
          <w:rFonts w:ascii="Arial" w:hAnsi="Arial" w:cs="Arial" w:hint="eastAsia"/>
          <w:b/>
          <w:spacing w:val="20"/>
          <w:szCs w:val="24"/>
        </w:rPr>
        <w:t>6</w:t>
      </w:r>
      <w:r w:rsidRPr="0090565E">
        <w:rPr>
          <w:rFonts w:ascii="Arial" w:hAnsi="Arial" w:cs="Arial" w:hint="eastAsia"/>
          <w:b/>
          <w:spacing w:val="20"/>
          <w:szCs w:val="24"/>
        </w:rPr>
        <w:t>月</w:t>
      </w:r>
      <w:r w:rsidR="000D6B06">
        <w:rPr>
          <w:rFonts w:ascii="Arial" w:hAnsi="Arial" w:cs="Arial" w:hint="eastAsia"/>
          <w:b/>
          <w:spacing w:val="20"/>
          <w:szCs w:val="24"/>
        </w:rPr>
        <w:t>11</w:t>
      </w:r>
      <w:r w:rsidRPr="0090565E">
        <w:rPr>
          <w:rFonts w:ascii="Arial" w:hAnsi="Arial" w:cs="Arial" w:hint="eastAsia"/>
          <w:b/>
          <w:spacing w:val="20"/>
          <w:szCs w:val="24"/>
        </w:rPr>
        <w:t>日</w:t>
      </w:r>
      <w:r w:rsidR="00F62F6A" w:rsidRPr="0090565E">
        <w:rPr>
          <w:rFonts w:ascii="Arial" w:hAnsi="Arial" w:cs="Arial"/>
          <w:b/>
          <w:spacing w:val="20"/>
          <w:szCs w:val="24"/>
        </w:rPr>
        <w:t xml:space="preserve"> </w:t>
      </w:r>
      <w:r w:rsidRPr="0090565E">
        <w:rPr>
          <w:rFonts w:ascii="Arial" w:hAnsi="Arial" w:cs="Arial"/>
          <w:b/>
          <w:spacing w:val="20"/>
          <w:szCs w:val="24"/>
        </w:rPr>
        <w:t>(</w:t>
      </w:r>
      <w:r w:rsidRPr="0090565E">
        <w:rPr>
          <w:rFonts w:ascii="Arial" w:hAnsi="新細明體" w:cs="Arial"/>
          <w:b/>
          <w:spacing w:val="20"/>
          <w:szCs w:val="24"/>
        </w:rPr>
        <w:t>週</w:t>
      </w:r>
      <w:r w:rsidR="00F62F6A">
        <w:rPr>
          <w:rFonts w:ascii="Arial" w:hAnsi="新細明體" w:cs="Arial" w:hint="eastAsia"/>
          <w:b/>
          <w:spacing w:val="20"/>
          <w:szCs w:val="24"/>
        </w:rPr>
        <w:t>二</w:t>
      </w:r>
      <w:r w:rsidRPr="0090565E">
        <w:rPr>
          <w:rFonts w:ascii="Arial" w:hAnsi="Arial" w:cs="Arial"/>
          <w:b/>
          <w:spacing w:val="20"/>
          <w:szCs w:val="24"/>
        </w:rPr>
        <w:t>)</w:t>
      </w:r>
      <w:r w:rsidRPr="0090565E">
        <w:rPr>
          <w:rFonts w:ascii="Arial" w:hAnsi="Arial" w:cs="Arial" w:hint="eastAsia"/>
          <w:b/>
          <w:spacing w:val="20"/>
          <w:szCs w:val="24"/>
        </w:rPr>
        <w:t>09:00-16</w:t>
      </w:r>
      <w:r w:rsidRPr="0090565E">
        <w:rPr>
          <w:rFonts w:ascii="Arial" w:hAnsi="Arial" w:cs="Arial"/>
          <w:b/>
          <w:spacing w:val="20"/>
          <w:szCs w:val="24"/>
        </w:rPr>
        <w:t>:</w:t>
      </w:r>
      <w:r w:rsidRPr="0090565E">
        <w:rPr>
          <w:rFonts w:ascii="Arial" w:hAnsi="Arial" w:cs="Arial" w:hint="eastAsia"/>
          <w:b/>
          <w:spacing w:val="20"/>
          <w:szCs w:val="24"/>
        </w:rPr>
        <w:t>0</w:t>
      </w:r>
      <w:r w:rsidRPr="0090565E">
        <w:rPr>
          <w:rFonts w:ascii="Arial" w:hAnsi="Arial" w:cs="Arial"/>
          <w:b/>
          <w:spacing w:val="20"/>
          <w:szCs w:val="24"/>
        </w:rPr>
        <w:t>0</w:t>
      </w:r>
      <w:r w:rsidRPr="0090565E">
        <w:rPr>
          <w:rFonts w:ascii="Arial" w:hAnsi="新細明體" w:cs="Arial"/>
          <w:b/>
          <w:spacing w:val="20"/>
          <w:szCs w:val="24"/>
        </w:rPr>
        <w:t>共</w:t>
      </w:r>
      <w:r w:rsidR="00F62F6A">
        <w:rPr>
          <w:rFonts w:ascii="Arial" w:hAnsi="新細明體" w:cs="Arial" w:hint="eastAsia"/>
          <w:b/>
          <w:spacing w:val="20"/>
          <w:szCs w:val="24"/>
        </w:rPr>
        <w:t>6</w:t>
      </w:r>
      <w:r w:rsidRPr="0090565E">
        <w:rPr>
          <w:rFonts w:ascii="Arial" w:hAnsi="新細明體" w:cs="Arial"/>
          <w:b/>
          <w:spacing w:val="20"/>
          <w:szCs w:val="24"/>
        </w:rPr>
        <w:t>小時</w:t>
      </w:r>
    </w:p>
    <w:p w:rsidR="00E25786" w:rsidRPr="0090565E" w:rsidRDefault="00E25786" w:rsidP="00E25786">
      <w:pPr>
        <w:snapToGrid w:val="0"/>
        <w:ind w:right="452"/>
        <w:rPr>
          <w:rFonts w:ascii="Arial" w:hAnsi="新細明體" w:cs="Arial"/>
          <w:b/>
          <w:spacing w:val="20"/>
          <w:szCs w:val="24"/>
        </w:rPr>
      </w:pPr>
      <w:r>
        <w:rPr>
          <w:rFonts w:ascii="華康超明體" w:eastAsia="華康超明體" w:hAnsi="新細明體" w:cs="Arial" w:hint="eastAsia"/>
          <w:szCs w:val="24"/>
        </w:rPr>
        <w:t xml:space="preserve">  </w:t>
      </w:r>
      <w:r w:rsidRPr="0090565E">
        <w:rPr>
          <w:rFonts w:ascii="華康超明體" w:eastAsia="華康超明體" w:hAnsi="新細明體" w:cs="Arial" w:hint="eastAsia"/>
          <w:szCs w:val="24"/>
        </w:rPr>
        <w:t>第2梯次：</w:t>
      </w:r>
      <w:r w:rsidRPr="0090565E">
        <w:rPr>
          <w:rFonts w:ascii="Arial" w:hAnsi="Arial" w:cs="Arial" w:hint="eastAsia"/>
          <w:b/>
          <w:spacing w:val="20"/>
          <w:szCs w:val="24"/>
        </w:rPr>
        <w:t>108</w:t>
      </w:r>
      <w:r w:rsidRPr="0090565E">
        <w:rPr>
          <w:rFonts w:ascii="Arial" w:hAnsi="Arial" w:cs="Arial" w:hint="eastAsia"/>
          <w:b/>
          <w:spacing w:val="20"/>
          <w:szCs w:val="24"/>
        </w:rPr>
        <w:t>年</w:t>
      </w:r>
      <w:r w:rsidR="000D6B06">
        <w:rPr>
          <w:rFonts w:ascii="Arial" w:hAnsi="Arial" w:cs="Arial" w:hint="eastAsia"/>
          <w:b/>
          <w:spacing w:val="20"/>
          <w:szCs w:val="24"/>
        </w:rPr>
        <w:t>10</w:t>
      </w:r>
      <w:r w:rsidRPr="0090565E">
        <w:rPr>
          <w:rFonts w:ascii="Arial" w:hAnsi="Arial" w:cs="Arial" w:hint="eastAsia"/>
          <w:b/>
          <w:spacing w:val="20"/>
          <w:szCs w:val="24"/>
        </w:rPr>
        <w:t>月</w:t>
      </w:r>
      <w:r w:rsidRPr="0090565E">
        <w:rPr>
          <w:rFonts w:ascii="Arial" w:hAnsi="Arial" w:cs="Arial" w:hint="eastAsia"/>
          <w:b/>
          <w:spacing w:val="20"/>
          <w:szCs w:val="24"/>
        </w:rPr>
        <w:t>2</w:t>
      </w:r>
      <w:r w:rsidR="000D6B06">
        <w:rPr>
          <w:rFonts w:ascii="Arial" w:hAnsi="Arial" w:cs="Arial" w:hint="eastAsia"/>
          <w:b/>
          <w:spacing w:val="20"/>
          <w:szCs w:val="24"/>
        </w:rPr>
        <w:t>2</w:t>
      </w:r>
      <w:r w:rsidRPr="0090565E">
        <w:rPr>
          <w:rFonts w:ascii="Arial" w:hAnsi="Arial" w:cs="Arial" w:hint="eastAsia"/>
          <w:b/>
          <w:spacing w:val="20"/>
          <w:szCs w:val="24"/>
        </w:rPr>
        <w:t>日</w:t>
      </w:r>
      <w:r w:rsidR="00F62F6A">
        <w:rPr>
          <w:rFonts w:ascii="Arial" w:hAnsi="Arial" w:cs="Arial" w:hint="eastAsia"/>
          <w:b/>
          <w:spacing w:val="20"/>
          <w:szCs w:val="24"/>
        </w:rPr>
        <w:t xml:space="preserve"> </w:t>
      </w:r>
      <w:r w:rsidR="00F62F6A" w:rsidRPr="0090565E">
        <w:rPr>
          <w:rFonts w:ascii="Arial" w:hAnsi="Arial" w:cs="Arial"/>
          <w:b/>
          <w:spacing w:val="20"/>
          <w:szCs w:val="24"/>
        </w:rPr>
        <w:t>(</w:t>
      </w:r>
      <w:r w:rsidR="00F62F6A" w:rsidRPr="0090565E">
        <w:rPr>
          <w:rFonts w:ascii="Arial" w:hAnsi="新細明體" w:cs="Arial"/>
          <w:b/>
          <w:spacing w:val="20"/>
          <w:szCs w:val="24"/>
        </w:rPr>
        <w:t>週</w:t>
      </w:r>
      <w:r w:rsidR="00F62F6A">
        <w:rPr>
          <w:rFonts w:ascii="Arial" w:hAnsi="新細明體" w:cs="Arial" w:hint="eastAsia"/>
          <w:b/>
          <w:spacing w:val="20"/>
          <w:szCs w:val="24"/>
        </w:rPr>
        <w:t>二</w:t>
      </w:r>
      <w:r w:rsidR="00F62F6A" w:rsidRPr="0090565E">
        <w:rPr>
          <w:rFonts w:ascii="Arial" w:hAnsi="Arial" w:cs="Arial"/>
          <w:b/>
          <w:spacing w:val="20"/>
          <w:szCs w:val="24"/>
        </w:rPr>
        <w:t>)</w:t>
      </w:r>
      <w:r w:rsidR="00F62F6A" w:rsidRPr="0090565E">
        <w:rPr>
          <w:rFonts w:ascii="Arial" w:hAnsi="Arial" w:cs="Arial" w:hint="eastAsia"/>
          <w:b/>
          <w:spacing w:val="20"/>
          <w:szCs w:val="24"/>
        </w:rPr>
        <w:t>09:00-16</w:t>
      </w:r>
      <w:r w:rsidR="00F62F6A" w:rsidRPr="0090565E">
        <w:rPr>
          <w:rFonts w:ascii="Arial" w:hAnsi="Arial" w:cs="Arial"/>
          <w:b/>
          <w:spacing w:val="20"/>
          <w:szCs w:val="24"/>
        </w:rPr>
        <w:t>:</w:t>
      </w:r>
      <w:r w:rsidR="00F62F6A" w:rsidRPr="0090565E">
        <w:rPr>
          <w:rFonts w:ascii="Arial" w:hAnsi="Arial" w:cs="Arial" w:hint="eastAsia"/>
          <w:b/>
          <w:spacing w:val="20"/>
          <w:szCs w:val="24"/>
        </w:rPr>
        <w:t>0</w:t>
      </w:r>
      <w:r w:rsidR="00F62F6A" w:rsidRPr="0090565E">
        <w:rPr>
          <w:rFonts w:ascii="Arial" w:hAnsi="Arial" w:cs="Arial"/>
          <w:b/>
          <w:spacing w:val="20"/>
          <w:szCs w:val="24"/>
        </w:rPr>
        <w:t>0</w:t>
      </w:r>
      <w:r w:rsidR="00F62F6A" w:rsidRPr="0090565E">
        <w:rPr>
          <w:rFonts w:ascii="Arial" w:hAnsi="新細明體" w:cs="Arial"/>
          <w:b/>
          <w:spacing w:val="20"/>
          <w:szCs w:val="24"/>
        </w:rPr>
        <w:t>共</w:t>
      </w:r>
      <w:r w:rsidR="00F62F6A">
        <w:rPr>
          <w:rFonts w:ascii="Arial" w:hAnsi="新細明體" w:cs="Arial" w:hint="eastAsia"/>
          <w:b/>
          <w:spacing w:val="20"/>
          <w:szCs w:val="24"/>
        </w:rPr>
        <w:t>6</w:t>
      </w:r>
      <w:r w:rsidR="00F62F6A" w:rsidRPr="0090565E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25786" w:rsidRDefault="00EA269E" w:rsidP="005A5496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452A3B">
        <w:rPr>
          <w:rFonts w:ascii="華康超明體" w:eastAsia="華康超明體" w:hAnsi="Arial" w:cs="Arial" w:hint="eastAsia"/>
          <w:sz w:val="21"/>
          <w:szCs w:val="21"/>
        </w:rPr>
        <w:t>＊</w:t>
      </w:r>
      <w:proofErr w:type="gramEnd"/>
      <w:r w:rsidR="00CE6063" w:rsidRPr="00E25786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25786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25786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25786">
        <w:rPr>
          <w:rFonts w:ascii="Arial" w:hAnsi="新細明體" w:cs="Arial" w:hint="eastAsia"/>
          <w:sz w:val="22"/>
          <w:szCs w:val="22"/>
        </w:rPr>
        <w:t>會議室</w:t>
      </w:r>
      <w:r w:rsidR="00377835" w:rsidRPr="00E25786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25786">
        <w:rPr>
          <w:rFonts w:ascii="Arial" w:hAnsi="Arial" w:cs="Arial"/>
          <w:sz w:val="22"/>
          <w:szCs w:val="22"/>
        </w:rPr>
        <w:t>(</w:t>
      </w:r>
      <w:r w:rsidR="00CE6063" w:rsidRPr="00E25786">
        <w:rPr>
          <w:rFonts w:ascii="Arial" w:hAnsi="新細明體" w:cs="Arial"/>
          <w:sz w:val="22"/>
          <w:szCs w:val="22"/>
        </w:rPr>
        <w:t>台中市西屯區天保街</w:t>
      </w:r>
      <w:r w:rsidR="00CE6063" w:rsidRPr="00E25786">
        <w:rPr>
          <w:rFonts w:ascii="Arial" w:hAnsi="Arial" w:cs="Arial"/>
          <w:sz w:val="22"/>
          <w:szCs w:val="22"/>
        </w:rPr>
        <w:t>60</w:t>
      </w:r>
      <w:r w:rsidR="00CE6063" w:rsidRPr="00E25786">
        <w:rPr>
          <w:rFonts w:ascii="Arial" w:hAnsi="新細明體" w:cs="Arial"/>
          <w:sz w:val="22"/>
          <w:szCs w:val="22"/>
        </w:rPr>
        <w:t>號</w:t>
      </w:r>
      <w:r w:rsidR="00CE6063" w:rsidRPr="00E25786">
        <w:rPr>
          <w:rFonts w:ascii="Arial" w:hAnsi="Arial" w:cs="Arial"/>
          <w:sz w:val="22"/>
          <w:szCs w:val="22"/>
        </w:rPr>
        <w:t>)</w:t>
      </w:r>
    </w:p>
    <w:p w:rsidR="00CE6063" w:rsidRPr="00E25786" w:rsidRDefault="00EA269E" w:rsidP="005A5496">
      <w:pPr>
        <w:snapToGrid w:val="0"/>
        <w:ind w:right="452"/>
        <w:rPr>
          <w:rFonts w:ascii="Arial" w:hAnsi="新細明體" w:cs="Arial"/>
          <w:sz w:val="22"/>
          <w:szCs w:val="22"/>
        </w:rPr>
      </w:pPr>
      <w:proofErr w:type="gramStart"/>
      <w:r w:rsidRPr="00E25786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25786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25786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E25786" w:rsidRPr="00E25786">
        <w:rPr>
          <w:rFonts w:ascii="Arial" w:hAnsi="新細明體" w:cs="Arial"/>
          <w:kern w:val="0"/>
          <w:sz w:val="22"/>
          <w:szCs w:val="22"/>
        </w:rPr>
        <w:t>各部門主管、對本課程有興趣之學員</w:t>
      </w:r>
    </w:p>
    <w:p w:rsidR="00CE6063" w:rsidRPr="00E25786" w:rsidRDefault="00EA269E" w:rsidP="00E25786">
      <w:pPr>
        <w:snapToGrid w:val="0"/>
        <w:ind w:left="1430" w:right="452" w:hangingChars="650" w:hanging="1430"/>
        <w:rPr>
          <w:rFonts w:ascii="Arial" w:hAnsi="Arial" w:cs="Arial"/>
          <w:sz w:val="22"/>
          <w:szCs w:val="22"/>
        </w:rPr>
      </w:pPr>
      <w:proofErr w:type="gramStart"/>
      <w:r w:rsidRPr="00E25786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25786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25786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25786">
        <w:rPr>
          <w:rFonts w:ascii="Arial" w:hAnsi="Arial" w:cs="Arial"/>
          <w:sz w:val="22"/>
          <w:szCs w:val="22"/>
        </w:rPr>
        <w:t> </w:t>
      </w:r>
      <w:r w:rsidR="00A119E2" w:rsidRPr="00E25786">
        <w:rPr>
          <w:rFonts w:ascii="Arial" w:hAnsi="Arial" w:cs="Arial" w:hint="eastAsia"/>
          <w:sz w:val="22"/>
          <w:szCs w:val="22"/>
        </w:rPr>
        <w:t>每人新台幣</w:t>
      </w:r>
      <w:r w:rsidR="00E25786" w:rsidRPr="00E25786">
        <w:rPr>
          <w:rFonts w:ascii="Arial" w:hAnsi="Arial" w:cs="Arial" w:hint="eastAsia"/>
          <w:sz w:val="22"/>
          <w:szCs w:val="22"/>
        </w:rPr>
        <w:t>3</w:t>
      </w:r>
      <w:r w:rsidR="00894CFE" w:rsidRPr="00E25786">
        <w:rPr>
          <w:rFonts w:ascii="Arial" w:hAnsi="Arial" w:cs="Arial" w:hint="eastAsia"/>
          <w:sz w:val="22"/>
          <w:szCs w:val="22"/>
        </w:rPr>
        <w:t>,</w:t>
      </w:r>
      <w:r w:rsidR="00E25786" w:rsidRPr="00E25786">
        <w:rPr>
          <w:rFonts w:ascii="Arial" w:hAnsi="Arial" w:cs="Arial" w:hint="eastAsia"/>
          <w:sz w:val="22"/>
          <w:szCs w:val="22"/>
        </w:rPr>
        <w:t>0</w:t>
      </w:r>
      <w:r w:rsidR="00A119E2" w:rsidRPr="00E25786">
        <w:rPr>
          <w:rFonts w:ascii="Arial" w:hAnsi="Arial" w:cs="Arial" w:hint="eastAsia"/>
          <w:sz w:val="22"/>
          <w:szCs w:val="22"/>
        </w:rPr>
        <w:t>00</w:t>
      </w:r>
      <w:r w:rsidR="00A119E2" w:rsidRPr="00E25786">
        <w:rPr>
          <w:rFonts w:ascii="Arial" w:hAnsi="Arial" w:cs="Arial" w:hint="eastAsia"/>
          <w:sz w:val="22"/>
          <w:szCs w:val="22"/>
        </w:rPr>
        <w:t>元整</w:t>
      </w:r>
    </w:p>
    <w:p w:rsidR="00A119E2" w:rsidRPr="00E25786" w:rsidRDefault="00A119E2" w:rsidP="005A5496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25786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25786">
        <w:rPr>
          <w:rFonts w:ascii="華康超明體" w:eastAsia="華康超明體" w:cs="Arial"/>
          <w:kern w:val="2"/>
          <w:sz w:val="22"/>
          <w:szCs w:val="22"/>
        </w:rPr>
        <w:t>繳費方式：</w:t>
      </w:r>
      <w:r w:rsidRPr="00E25786">
        <w:rPr>
          <w:rFonts w:ascii="Arial" w:hAnsi="Arial" w:cs="Arial"/>
          <w:sz w:val="22"/>
          <w:szCs w:val="22"/>
        </w:rPr>
        <w:t xml:space="preserve">  (1)</w:t>
      </w:r>
      <w:r w:rsidRPr="00E25786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25786" w:rsidRDefault="00A119E2" w:rsidP="005A5496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25786">
        <w:rPr>
          <w:rFonts w:ascii="Arial" w:hAnsi="Arial" w:cs="Arial"/>
          <w:sz w:val="22"/>
          <w:szCs w:val="22"/>
        </w:rPr>
        <w:t xml:space="preserve">              (</w:t>
      </w:r>
      <w:r w:rsidRPr="00E25786">
        <w:rPr>
          <w:rFonts w:ascii="Arial" w:cs="Arial"/>
          <w:sz w:val="22"/>
          <w:szCs w:val="22"/>
        </w:rPr>
        <w:t>郵寄至：台中市</w:t>
      </w:r>
      <w:r w:rsidRPr="00E25786">
        <w:rPr>
          <w:rFonts w:ascii="Arial" w:hAnsi="Arial" w:cs="Arial"/>
          <w:sz w:val="22"/>
          <w:szCs w:val="22"/>
        </w:rPr>
        <w:t>40766</w:t>
      </w:r>
      <w:r w:rsidRPr="00E25786">
        <w:rPr>
          <w:rFonts w:ascii="Arial" w:cs="Arial"/>
          <w:sz w:val="22"/>
          <w:szCs w:val="22"/>
        </w:rPr>
        <w:t>西屯區天保街</w:t>
      </w:r>
      <w:r w:rsidRPr="00E25786">
        <w:rPr>
          <w:rFonts w:ascii="Arial" w:hAnsi="Arial" w:cs="Arial"/>
          <w:sz w:val="22"/>
          <w:szCs w:val="22"/>
        </w:rPr>
        <w:t>60</w:t>
      </w:r>
      <w:r w:rsidRPr="00E25786">
        <w:rPr>
          <w:rFonts w:ascii="Arial" w:cs="Arial"/>
          <w:sz w:val="22"/>
          <w:szCs w:val="22"/>
        </w:rPr>
        <w:t>號</w:t>
      </w:r>
      <w:r w:rsidRPr="00E25786">
        <w:rPr>
          <w:rFonts w:ascii="Arial" w:hAnsi="Arial" w:cs="Arial"/>
          <w:sz w:val="22"/>
          <w:szCs w:val="22"/>
        </w:rPr>
        <w:t xml:space="preserve"> </w:t>
      </w:r>
      <w:r w:rsidRPr="00E25786">
        <w:rPr>
          <w:rFonts w:ascii="Arial" w:cs="Arial"/>
          <w:sz w:val="22"/>
          <w:szCs w:val="22"/>
        </w:rPr>
        <w:t>人才培訓組</w:t>
      </w:r>
      <w:r w:rsidRPr="00E25786">
        <w:rPr>
          <w:rFonts w:ascii="Arial" w:hAnsi="Arial" w:cs="Arial"/>
          <w:sz w:val="22"/>
          <w:szCs w:val="22"/>
        </w:rPr>
        <w:t xml:space="preserve">) </w:t>
      </w:r>
      <w:r w:rsidRPr="00E25786">
        <w:rPr>
          <w:rFonts w:ascii="Arial" w:cs="Arial"/>
          <w:sz w:val="22"/>
          <w:szCs w:val="22"/>
        </w:rPr>
        <w:t>。</w:t>
      </w:r>
      <w:r w:rsidRPr="00E25786">
        <w:rPr>
          <w:rFonts w:ascii="Arial" w:hAnsi="Arial" w:cs="Arial"/>
          <w:sz w:val="22"/>
          <w:szCs w:val="22"/>
        </w:rPr>
        <w:br/>
        <w:t xml:space="preserve"> </w:t>
      </w:r>
      <w:r w:rsidR="005A5496" w:rsidRPr="00E25786">
        <w:rPr>
          <w:rFonts w:ascii="Arial" w:hAnsi="Arial" w:cs="Arial" w:hint="eastAsia"/>
          <w:sz w:val="22"/>
          <w:szCs w:val="22"/>
        </w:rPr>
        <w:t xml:space="preserve">             </w:t>
      </w:r>
      <w:r w:rsidRPr="00E25786">
        <w:rPr>
          <w:rFonts w:ascii="Arial" w:hAnsi="Arial" w:cs="Arial"/>
          <w:sz w:val="22"/>
          <w:szCs w:val="22"/>
        </w:rPr>
        <w:t>(2)</w:t>
      </w:r>
      <w:r w:rsidRPr="00E25786">
        <w:rPr>
          <w:rFonts w:ascii="Arial" w:cs="Arial"/>
          <w:sz w:val="22"/>
          <w:szCs w:val="22"/>
        </w:rPr>
        <w:t>郵局劃撥：帳號</w:t>
      </w:r>
      <w:r w:rsidRPr="00E25786">
        <w:rPr>
          <w:rFonts w:ascii="Arial" w:hAnsi="Arial" w:cs="Arial"/>
          <w:sz w:val="22"/>
          <w:szCs w:val="22"/>
        </w:rPr>
        <w:t>21190461</w:t>
      </w:r>
      <w:proofErr w:type="gramStart"/>
      <w:r w:rsidRPr="00E25786">
        <w:rPr>
          <w:rFonts w:ascii="Arial" w:cs="Arial"/>
          <w:sz w:val="22"/>
          <w:szCs w:val="22"/>
        </w:rPr>
        <w:t>（</w:t>
      </w:r>
      <w:proofErr w:type="gramEnd"/>
      <w:r w:rsidRPr="00E25786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25786">
        <w:rPr>
          <w:rFonts w:ascii="Arial" w:cs="Arial"/>
          <w:sz w:val="22"/>
          <w:szCs w:val="22"/>
        </w:rPr>
        <w:t>）</w:t>
      </w:r>
      <w:proofErr w:type="gramEnd"/>
      <w:r w:rsidRPr="00E25786">
        <w:rPr>
          <w:rFonts w:ascii="Arial" w:cs="Arial"/>
          <w:sz w:val="22"/>
          <w:szCs w:val="22"/>
        </w:rPr>
        <w:t>。</w:t>
      </w:r>
      <w:r w:rsidRPr="00E25786">
        <w:rPr>
          <w:rFonts w:ascii="Arial" w:hAnsi="Arial" w:cs="Arial"/>
          <w:sz w:val="22"/>
          <w:szCs w:val="22"/>
        </w:rPr>
        <w:t xml:space="preserve"> </w:t>
      </w:r>
    </w:p>
    <w:p w:rsidR="00A119E2" w:rsidRPr="00E25786" w:rsidRDefault="005A5496" w:rsidP="005A5496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 w:rsidRPr="00E25786"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25786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25786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25786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25786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25786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25786">
        <w:rPr>
          <w:rFonts w:ascii="Arial" w:hAnsi="新細明體" w:cs="Arial"/>
          <w:kern w:val="0"/>
          <w:sz w:val="22"/>
          <w:szCs w:val="22"/>
        </w:rPr>
        <w:t>永安分行</w:t>
      </w:r>
      <w:r w:rsidRPr="00E25786"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25786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25786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25786">
        <w:rPr>
          <w:rFonts w:ascii="Arial" w:hAnsi="Arial" w:cs="Arial"/>
          <w:kern w:val="0"/>
          <w:sz w:val="22"/>
          <w:szCs w:val="22"/>
        </w:rPr>
        <w:br/>
      </w:r>
      <w:r w:rsidRPr="00E25786"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25786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25786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25786">
        <w:rPr>
          <w:rFonts w:ascii="Arial" w:hAnsi="Arial" w:cs="Arial"/>
          <w:kern w:val="0"/>
          <w:sz w:val="22"/>
          <w:szCs w:val="22"/>
        </w:rPr>
        <w:t>B1</w:t>
      </w:r>
      <w:r w:rsidR="00A119E2" w:rsidRPr="00E25786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25786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452A3B" w:rsidRDefault="00A119E2" w:rsidP="005A5496">
      <w:pPr>
        <w:snapToGrid w:val="0"/>
        <w:rPr>
          <w:rFonts w:ascii="Arial" w:hAnsi="Arial" w:cs="Arial"/>
          <w:kern w:val="0"/>
          <w:sz w:val="21"/>
          <w:szCs w:val="21"/>
        </w:rPr>
      </w:pPr>
      <w:r w:rsidRPr="00E25786">
        <w:rPr>
          <w:rFonts w:ascii="Arial" w:hAnsi="Arial" w:cs="Arial"/>
          <w:kern w:val="0"/>
          <w:sz w:val="22"/>
          <w:szCs w:val="22"/>
        </w:rPr>
        <w:t xml:space="preserve">  </w:t>
      </w:r>
      <w:r w:rsidRPr="00E25786">
        <w:rPr>
          <w:rFonts w:ascii="Arial" w:hAnsi="新細明體" w:cs="Arial"/>
          <w:kern w:val="0"/>
          <w:sz w:val="22"/>
          <w:szCs w:val="22"/>
        </w:rPr>
        <w:t>※以上</w:t>
      </w:r>
      <w:r w:rsidRPr="00E25786">
        <w:rPr>
          <w:rFonts w:ascii="Arial" w:hAnsi="Arial" w:cs="Arial"/>
          <w:kern w:val="0"/>
          <w:sz w:val="22"/>
          <w:szCs w:val="22"/>
        </w:rPr>
        <w:t>(2)(3)</w:t>
      </w:r>
      <w:r w:rsidRPr="00E25786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25786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25786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452A3B" w:rsidRDefault="00EA269E" w:rsidP="005A5496">
      <w:pPr>
        <w:snapToGrid w:val="0"/>
        <w:ind w:right="454"/>
        <w:rPr>
          <w:rFonts w:ascii="Arial" w:hAnsi="Arial" w:cs="Arial"/>
          <w:sz w:val="21"/>
          <w:szCs w:val="21"/>
        </w:rPr>
      </w:pPr>
      <w:proofErr w:type="gramStart"/>
      <w:r w:rsidRPr="00452A3B">
        <w:rPr>
          <w:rFonts w:ascii="華康超明體" w:eastAsia="華康超明體" w:hAnsi="Arial" w:cs="Arial" w:hint="eastAsia"/>
          <w:sz w:val="21"/>
          <w:szCs w:val="21"/>
        </w:rPr>
        <w:t>＊</w:t>
      </w:r>
      <w:proofErr w:type="gramEnd"/>
      <w:r w:rsidR="00CE6063" w:rsidRPr="00452A3B">
        <w:rPr>
          <w:rFonts w:ascii="華康超明體" w:eastAsia="華康超明體" w:hAnsi="新細明體" w:cs="Arial" w:hint="eastAsia"/>
          <w:b/>
          <w:sz w:val="21"/>
          <w:szCs w:val="21"/>
        </w:rPr>
        <w:t>諮詢專線</w:t>
      </w:r>
      <w:r w:rsidR="00CE6063" w:rsidRPr="00452A3B">
        <w:rPr>
          <w:rFonts w:ascii="華康超明體" w:eastAsia="華康超明體" w:hAnsi="Arial" w:cs="Arial" w:hint="eastAsia"/>
          <w:b/>
          <w:sz w:val="21"/>
          <w:szCs w:val="21"/>
        </w:rPr>
        <w:t xml:space="preserve">: </w:t>
      </w:r>
      <w:r w:rsidR="00CE6063" w:rsidRPr="00452A3B">
        <w:rPr>
          <w:rFonts w:ascii="Arial" w:hAnsi="Arial" w:cs="Arial"/>
          <w:sz w:val="21"/>
          <w:szCs w:val="21"/>
        </w:rPr>
        <w:t>04-</w:t>
      </w:r>
      <w:r w:rsidR="00CC2DBE" w:rsidRPr="00452A3B">
        <w:rPr>
          <w:rFonts w:ascii="Arial" w:hAnsi="Arial" w:cs="Arial"/>
          <w:sz w:val="21"/>
          <w:szCs w:val="21"/>
        </w:rPr>
        <w:t>2</w:t>
      </w:r>
      <w:r w:rsidR="00CE6063" w:rsidRPr="00452A3B">
        <w:rPr>
          <w:rFonts w:ascii="Arial" w:hAnsi="Arial" w:cs="Arial"/>
          <w:sz w:val="21"/>
          <w:szCs w:val="21"/>
        </w:rPr>
        <w:t>3582271 ext 10</w:t>
      </w:r>
      <w:r w:rsidR="001B000B" w:rsidRPr="00452A3B">
        <w:rPr>
          <w:rFonts w:ascii="Arial" w:hAnsi="Arial" w:cs="Arial"/>
          <w:sz w:val="21"/>
          <w:szCs w:val="21"/>
        </w:rPr>
        <w:t>5</w:t>
      </w:r>
      <w:r w:rsidR="004C1CC8">
        <w:rPr>
          <w:rFonts w:ascii="Arial" w:hAnsi="Arial" w:cs="Arial" w:hint="eastAsia"/>
          <w:sz w:val="21"/>
          <w:szCs w:val="21"/>
        </w:rPr>
        <w:t>6</w:t>
      </w:r>
      <w:r w:rsidR="004C1CC8">
        <w:rPr>
          <w:rFonts w:ascii="Arial" w:hAnsi="Arial" w:cs="Arial" w:hint="eastAsia"/>
          <w:sz w:val="21"/>
          <w:szCs w:val="21"/>
        </w:rPr>
        <w:t>裴</w:t>
      </w:r>
      <w:r w:rsidR="00CC3704" w:rsidRPr="00452A3B">
        <w:rPr>
          <w:rFonts w:ascii="Arial" w:hAnsi="新細明體" w:cs="Arial"/>
          <w:sz w:val="21"/>
          <w:szCs w:val="21"/>
        </w:rPr>
        <w:t>小姐</w:t>
      </w:r>
      <w:r w:rsidR="001B000B" w:rsidRPr="00452A3B">
        <w:rPr>
          <w:rFonts w:ascii="Arial" w:hAnsi="Arial" w:cs="Arial"/>
          <w:sz w:val="21"/>
          <w:szCs w:val="21"/>
        </w:rPr>
        <w:t xml:space="preserve">  </w:t>
      </w:r>
      <w:r w:rsidR="00CE6063" w:rsidRPr="00452A3B">
        <w:rPr>
          <w:rFonts w:ascii="Arial" w:hAnsi="新細明體" w:cs="Arial"/>
          <w:sz w:val="21"/>
          <w:szCs w:val="21"/>
        </w:rPr>
        <w:t>傳真至</w:t>
      </w:r>
      <w:r w:rsidR="00CE6063" w:rsidRPr="00452A3B">
        <w:rPr>
          <w:rFonts w:ascii="Arial" w:hAnsi="Arial" w:cs="Arial"/>
          <w:sz w:val="21"/>
          <w:szCs w:val="21"/>
        </w:rPr>
        <w:t>04</w:t>
      </w:r>
      <w:r w:rsidR="00CC2DBE" w:rsidRPr="00452A3B">
        <w:rPr>
          <w:rFonts w:ascii="Arial" w:hAnsi="Arial" w:cs="Arial"/>
          <w:sz w:val="21"/>
          <w:szCs w:val="21"/>
        </w:rPr>
        <w:t>-2</w:t>
      </w:r>
      <w:r w:rsidR="00CE6063" w:rsidRPr="00452A3B">
        <w:rPr>
          <w:rFonts w:ascii="Arial" w:hAnsi="Arial" w:cs="Arial"/>
          <w:sz w:val="21"/>
          <w:szCs w:val="21"/>
        </w:rPr>
        <w:t>3589172</w:t>
      </w:r>
    </w:p>
    <w:p w:rsidR="00CE6063" w:rsidRPr="00222DFF" w:rsidRDefault="00222DFF" w:rsidP="00CF6CC7">
      <w:pPr>
        <w:tabs>
          <w:tab w:val="left" w:pos="5940"/>
        </w:tabs>
        <w:snapToGrid w:val="0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E25786" w:rsidRDefault="00E25786" w:rsidP="00E25786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E25786" w:rsidRPr="00D71FF7" w:rsidTr="00F62F6A">
        <w:trPr>
          <w:trHeight w:val="618"/>
        </w:trPr>
        <w:tc>
          <w:tcPr>
            <w:tcW w:w="5025" w:type="dxa"/>
            <w:gridSpan w:val="2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0D6B06" w:rsidRPr="000D6B06">
              <w:rPr>
                <w:rFonts w:ascii="Arial" w:eastAsia="細明體" w:hAnsi="Arial" w:cs="Arial" w:hint="eastAsia"/>
                <w:color w:val="000000"/>
                <w:szCs w:val="24"/>
              </w:rPr>
              <w:t>卓越經理人管理技巧實務班</w:t>
            </w:r>
          </w:p>
        </w:tc>
        <w:tc>
          <w:tcPr>
            <w:tcW w:w="5040" w:type="dxa"/>
            <w:gridSpan w:val="2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E25786" w:rsidRPr="00D71FF7" w:rsidTr="00F62F6A">
        <w:trPr>
          <w:trHeight w:val="419"/>
        </w:trPr>
        <w:tc>
          <w:tcPr>
            <w:tcW w:w="5025" w:type="dxa"/>
            <w:gridSpan w:val="2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E25786" w:rsidRPr="00D71FF7" w:rsidTr="00E92FEE">
        <w:trPr>
          <w:trHeight w:val="533"/>
        </w:trPr>
        <w:tc>
          <w:tcPr>
            <w:tcW w:w="2625" w:type="dxa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E25786" w:rsidRPr="00D71FF7" w:rsidTr="00E92FEE">
        <w:trPr>
          <w:trHeight w:val="541"/>
        </w:trPr>
        <w:tc>
          <w:tcPr>
            <w:tcW w:w="2625" w:type="dxa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E25786" w:rsidRPr="00D71FF7" w:rsidTr="00E92FEE">
        <w:trPr>
          <w:cantSplit/>
          <w:trHeight w:val="563"/>
        </w:trPr>
        <w:tc>
          <w:tcPr>
            <w:tcW w:w="10065" w:type="dxa"/>
            <w:gridSpan w:val="4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E6063" w:rsidRPr="004A3E60" w:rsidRDefault="00CE6063" w:rsidP="00F62F6A">
      <w:pPr>
        <w:spacing w:line="0" w:lineRule="atLeast"/>
        <w:rPr>
          <w:rFonts w:ascii="Arial" w:hAnsi="Arial" w:cs="Arial"/>
          <w:color w:val="000000"/>
          <w:szCs w:val="24"/>
        </w:rPr>
      </w:pPr>
    </w:p>
    <w:sectPr w:rsidR="00CE6063" w:rsidRPr="004A3E60" w:rsidSect="00A119E2">
      <w:type w:val="continuous"/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87" w:rsidRDefault="00FF2D87" w:rsidP="004C1CC8">
      <w:r>
        <w:separator/>
      </w:r>
    </w:p>
  </w:endnote>
  <w:endnote w:type="continuationSeparator" w:id="0">
    <w:p w:rsidR="00FF2D87" w:rsidRDefault="00FF2D87" w:rsidP="004C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87" w:rsidRDefault="00FF2D87" w:rsidP="004C1CC8">
      <w:r>
        <w:separator/>
      </w:r>
    </w:p>
  </w:footnote>
  <w:footnote w:type="continuationSeparator" w:id="0">
    <w:p w:rsidR="00FF2D87" w:rsidRDefault="00FF2D87" w:rsidP="004C1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064ED"/>
    <w:rsid w:val="000227B6"/>
    <w:rsid w:val="000431AC"/>
    <w:rsid w:val="00076404"/>
    <w:rsid w:val="00080A80"/>
    <w:rsid w:val="00081DB5"/>
    <w:rsid w:val="00087658"/>
    <w:rsid w:val="0009179C"/>
    <w:rsid w:val="000B27D5"/>
    <w:rsid w:val="000B62F9"/>
    <w:rsid w:val="000C0659"/>
    <w:rsid w:val="000C7D25"/>
    <w:rsid w:val="000D6B06"/>
    <w:rsid w:val="00137B81"/>
    <w:rsid w:val="0015104E"/>
    <w:rsid w:val="00172B06"/>
    <w:rsid w:val="00175369"/>
    <w:rsid w:val="00185E11"/>
    <w:rsid w:val="001B000B"/>
    <w:rsid w:val="001C301B"/>
    <w:rsid w:val="001D43D5"/>
    <w:rsid w:val="001D65F5"/>
    <w:rsid w:val="001F0162"/>
    <w:rsid w:val="001F79E6"/>
    <w:rsid w:val="00222B9A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77835"/>
    <w:rsid w:val="003A4124"/>
    <w:rsid w:val="003D0134"/>
    <w:rsid w:val="00402261"/>
    <w:rsid w:val="004242CE"/>
    <w:rsid w:val="004403DD"/>
    <w:rsid w:val="00452A3B"/>
    <w:rsid w:val="00475F84"/>
    <w:rsid w:val="00496EC6"/>
    <w:rsid w:val="004A37CA"/>
    <w:rsid w:val="004A3E60"/>
    <w:rsid w:val="004C1CC8"/>
    <w:rsid w:val="004C6A69"/>
    <w:rsid w:val="004D0F0F"/>
    <w:rsid w:val="004E05E1"/>
    <w:rsid w:val="004E6836"/>
    <w:rsid w:val="004E6D2F"/>
    <w:rsid w:val="0051586C"/>
    <w:rsid w:val="00533A48"/>
    <w:rsid w:val="00555BC0"/>
    <w:rsid w:val="005A5496"/>
    <w:rsid w:val="006242BC"/>
    <w:rsid w:val="00662301"/>
    <w:rsid w:val="0066456F"/>
    <w:rsid w:val="006E0371"/>
    <w:rsid w:val="006F6D71"/>
    <w:rsid w:val="007001B5"/>
    <w:rsid w:val="00703305"/>
    <w:rsid w:val="00747BE7"/>
    <w:rsid w:val="00770C97"/>
    <w:rsid w:val="00797061"/>
    <w:rsid w:val="00802642"/>
    <w:rsid w:val="00871882"/>
    <w:rsid w:val="00894CFE"/>
    <w:rsid w:val="008976DF"/>
    <w:rsid w:val="009040D1"/>
    <w:rsid w:val="00934BD3"/>
    <w:rsid w:val="00943359"/>
    <w:rsid w:val="0094505E"/>
    <w:rsid w:val="009755FE"/>
    <w:rsid w:val="00976B63"/>
    <w:rsid w:val="00990655"/>
    <w:rsid w:val="00A119E2"/>
    <w:rsid w:val="00A13159"/>
    <w:rsid w:val="00A20E7E"/>
    <w:rsid w:val="00AA1BA1"/>
    <w:rsid w:val="00B2469A"/>
    <w:rsid w:val="00B44AD0"/>
    <w:rsid w:val="00B74119"/>
    <w:rsid w:val="00BA1D09"/>
    <w:rsid w:val="00BA64F5"/>
    <w:rsid w:val="00C05F93"/>
    <w:rsid w:val="00C2206A"/>
    <w:rsid w:val="00C32785"/>
    <w:rsid w:val="00C42CC3"/>
    <w:rsid w:val="00C5721A"/>
    <w:rsid w:val="00C6431E"/>
    <w:rsid w:val="00C8591D"/>
    <w:rsid w:val="00C8623D"/>
    <w:rsid w:val="00CC2DBE"/>
    <w:rsid w:val="00CC3704"/>
    <w:rsid w:val="00CE3D8A"/>
    <w:rsid w:val="00CE6063"/>
    <w:rsid w:val="00CF6CC7"/>
    <w:rsid w:val="00D0445A"/>
    <w:rsid w:val="00D22D7A"/>
    <w:rsid w:val="00D447C8"/>
    <w:rsid w:val="00D463DB"/>
    <w:rsid w:val="00D71FF7"/>
    <w:rsid w:val="00D8764D"/>
    <w:rsid w:val="00DC0E29"/>
    <w:rsid w:val="00DC66BF"/>
    <w:rsid w:val="00DE0384"/>
    <w:rsid w:val="00DE42D1"/>
    <w:rsid w:val="00E05A24"/>
    <w:rsid w:val="00E072CC"/>
    <w:rsid w:val="00E220B6"/>
    <w:rsid w:val="00E25786"/>
    <w:rsid w:val="00E45901"/>
    <w:rsid w:val="00E74B29"/>
    <w:rsid w:val="00E84834"/>
    <w:rsid w:val="00EA269E"/>
    <w:rsid w:val="00F1701B"/>
    <w:rsid w:val="00F33632"/>
    <w:rsid w:val="00F62F6A"/>
    <w:rsid w:val="00F9360B"/>
    <w:rsid w:val="00FB6D4E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64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8764D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C1C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C1CC8"/>
    <w:rPr>
      <w:kern w:val="2"/>
    </w:rPr>
  </w:style>
  <w:style w:type="paragraph" w:styleId="a9">
    <w:name w:val="footer"/>
    <w:basedOn w:val="a"/>
    <w:link w:val="aa"/>
    <w:rsid w:val="004C1C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C1CC8"/>
    <w:rPr>
      <w:kern w:val="2"/>
    </w:rPr>
  </w:style>
  <w:style w:type="paragraph" w:styleId="ab">
    <w:name w:val="List Paragraph"/>
    <w:basedOn w:val="a"/>
    <w:uiPriority w:val="34"/>
    <w:qFormat/>
    <w:rsid w:val="00081DB5"/>
    <w:pPr>
      <w:ind w:leftChars="200" w:left="480"/>
    </w:pPr>
  </w:style>
  <w:style w:type="paragraph" w:styleId="ac">
    <w:name w:val="Balloon Text"/>
    <w:basedOn w:val="a"/>
    <w:link w:val="ad"/>
    <w:rsid w:val="00E25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E257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台中世貿中心</Company>
  <LinksUpToDate>false</LinksUpToDate>
  <CharactersWithSpaces>1494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2015-11-18T05:24:00Z</cp:lastPrinted>
  <dcterms:created xsi:type="dcterms:W3CDTF">2019-01-31T08:45:00Z</dcterms:created>
  <dcterms:modified xsi:type="dcterms:W3CDTF">2019-01-31T08:45:00Z</dcterms:modified>
</cp:coreProperties>
</file>