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3" w:rsidRDefault="0065598A" w:rsidP="00D50CF3">
      <w:pPr>
        <w:jc w:val="center"/>
        <w:rPr>
          <w:rFonts w:ascii="Arial" w:eastAsia="華康超明體" w:hAnsi="Arial" w:cs="Arial" w:hint="eastAsia"/>
          <w:sz w:val="56"/>
          <w:szCs w:val="56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519818" cy="510707"/>
            <wp:effectExtent l="19050" t="0" r="4182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9" cy="5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F3" w:rsidRPr="00D50CF3">
        <w:rPr>
          <w:rFonts w:ascii="Arial" w:eastAsia="華康超明體" w:hAnsi="Arial" w:cs="Arial" w:hint="eastAsia"/>
          <w:sz w:val="56"/>
          <w:szCs w:val="56"/>
        </w:rPr>
        <w:t>S</w:t>
      </w:r>
      <w:r w:rsidR="00D50CF3" w:rsidRPr="00D50CF3">
        <w:rPr>
          <w:rFonts w:ascii="Arial" w:eastAsia="華康超明體" w:hAnsi="Arial" w:cs="Arial"/>
          <w:sz w:val="56"/>
          <w:szCs w:val="56"/>
        </w:rPr>
        <w:t>ketch</w:t>
      </w:r>
      <w:r w:rsidR="00D50CF3" w:rsidRPr="00D50CF3">
        <w:rPr>
          <w:rFonts w:ascii="Arial" w:eastAsia="華康超明體" w:hAnsi="Arial" w:cs="Arial" w:hint="eastAsia"/>
          <w:sz w:val="56"/>
          <w:szCs w:val="56"/>
        </w:rPr>
        <w:t xml:space="preserve"> </w:t>
      </w:r>
      <w:r w:rsidR="00D50CF3" w:rsidRPr="00D50CF3">
        <w:rPr>
          <w:rFonts w:ascii="Arial" w:eastAsia="華康超明體" w:hAnsi="Arial" w:cs="Arial"/>
          <w:sz w:val="56"/>
          <w:szCs w:val="56"/>
        </w:rPr>
        <w:t>up</w:t>
      </w:r>
      <w:r w:rsidR="00D50CF3" w:rsidRPr="00D50CF3">
        <w:rPr>
          <w:rFonts w:ascii="Arial" w:eastAsia="華康超明體" w:hAnsi="Arial" w:cs="Arial" w:hint="eastAsia"/>
          <w:sz w:val="56"/>
          <w:szCs w:val="56"/>
        </w:rPr>
        <w:t>室內空間渲染實務班</w:t>
      </w:r>
    </w:p>
    <w:p w:rsidR="00797061" w:rsidRPr="00A119E2" w:rsidRDefault="000C7D25" w:rsidP="00D50CF3">
      <w:pPr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D50CF3" w:rsidRDefault="00D50CF3" w:rsidP="00D50CF3">
      <w:pPr>
        <w:rPr>
          <w:rFonts w:hint="eastAsia"/>
          <w:sz w:val="22"/>
          <w:szCs w:val="22"/>
        </w:rPr>
      </w:pPr>
      <w:r w:rsidRPr="00D50CF3">
        <w:rPr>
          <w:rFonts w:hint="eastAsia"/>
          <w:sz w:val="22"/>
          <w:szCs w:val="22"/>
        </w:rPr>
        <w:t>上課中讓學生到能輕鬆學習到如何使用</w:t>
      </w:r>
      <w:r w:rsidRPr="00D50CF3">
        <w:rPr>
          <w:rFonts w:hint="eastAsia"/>
          <w:sz w:val="22"/>
          <w:szCs w:val="22"/>
        </w:rPr>
        <w:t>S</w:t>
      </w:r>
      <w:r w:rsidRPr="00D50CF3">
        <w:rPr>
          <w:sz w:val="22"/>
          <w:szCs w:val="22"/>
        </w:rPr>
        <w:t>ketch</w:t>
      </w:r>
      <w:r w:rsidRPr="00D50CF3">
        <w:rPr>
          <w:rFonts w:hint="eastAsia"/>
          <w:sz w:val="22"/>
          <w:szCs w:val="22"/>
        </w:rPr>
        <w:t xml:space="preserve"> </w:t>
      </w:r>
      <w:r w:rsidRPr="00D50CF3">
        <w:rPr>
          <w:sz w:val="22"/>
          <w:szCs w:val="22"/>
        </w:rPr>
        <w:t>up</w:t>
      </w:r>
      <w:r w:rsidRPr="00D50CF3">
        <w:rPr>
          <w:rFonts w:hint="eastAsia"/>
          <w:sz w:val="22"/>
          <w:szCs w:val="22"/>
        </w:rPr>
        <w:t>，進而可以利用外掛軟體</w:t>
      </w:r>
      <w:proofErr w:type="spellStart"/>
      <w:r w:rsidRPr="00D50CF3">
        <w:rPr>
          <w:rFonts w:hint="eastAsia"/>
          <w:sz w:val="22"/>
          <w:szCs w:val="22"/>
        </w:rPr>
        <w:t>v</w:t>
      </w:r>
      <w:r w:rsidRPr="00D50CF3">
        <w:rPr>
          <w:sz w:val="22"/>
          <w:szCs w:val="22"/>
        </w:rPr>
        <w:t>ray</w:t>
      </w:r>
      <w:proofErr w:type="spellEnd"/>
      <w:r w:rsidRPr="00D50CF3">
        <w:rPr>
          <w:rFonts w:hint="eastAsia"/>
          <w:sz w:val="22"/>
          <w:szCs w:val="22"/>
        </w:rPr>
        <w:t>中高度擬真渲染的特性，</w:t>
      </w:r>
    </w:p>
    <w:p w:rsidR="00D50CF3" w:rsidRDefault="00D50CF3" w:rsidP="00D50CF3">
      <w:pPr>
        <w:rPr>
          <w:rFonts w:hint="eastAsia"/>
          <w:sz w:val="22"/>
          <w:szCs w:val="22"/>
        </w:rPr>
      </w:pPr>
      <w:r w:rsidRPr="00D50CF3">
        <w:rPr>
          <w:rFonts w:hint="eastAsia"/>
          <w:sz w:val="22"/>
          <w:szCs w:val="22"/>
        </w:rPr>
        <w:t>實際運用在產業工作。上課中讓學生到能輕鬆學習到如何使用</w:t>
      </w:r>
      <w:r w:rsidRPr="00D50CF3">
        <w:rPr>
          <w:rFonts w:hint="eastAsia"/>
          <w:sz w:val="22"/>
          <w:szCs w:val="22"/>
        </w:rPr>
        <w:t>S</w:t>
      </w:r>
      <w:r w:rsidRPr="00D50CF3">
        <w:rPr>
          <w:sz w:val="22"/>
          <w:szCs w:val="22"/>
        </w:rPr>
        <w:t>ketch</w:t>
      </w:r>
      <w:r w:rsidRPr="00D50CF3">
        <w:rPr>
          <w:rFonts w:hint="eastAsia"/>
          <w:sz w:val="22"/>
          <w:szCs w:val="22"/>
        </w:rPr>
        <w:t xml:space="preserve"> </w:t>
      </w:r>
      <w:r w:rsidRPr="00D50CF3">
        <w:rPr>
          <w:sz w:val="22"/>
          <w:szCs w:val="22"/>
        </w:rPr>
        <w:t>up</w:t>
      </w:r>
      <w:r w:rsidRPr="00D50CF3">
        <w:rPr>
          <w:rFonts w:hint="eastAsia"/>
          <w:sz w:val="22"/>
          <w:szCs w:val="22"/>
        </w:rPr>
        <w:t>，進而可以利用外掛軟體</w:t>
      </w:r>
    </w:p>
    <w:p w:rsidR="00792232" w:rsidRPr="00D50CF3" w:rsidRDefault="00D50CF3" w:rsidP="00D50CF3">
      <w:pPr>
        <w:rPr>
          <w:rFonts w:hint="eastAsia"/>
          <w:b/>
          <w:sz w:val="22"/>
          <w:szCs w:val="22"/>
        </w:rPr>
      </w:pPr>
      <w:proofErr w:type="spellStart"/>
      <w:r w:rsidRPr="00D50CF3">
        <w:rPr>
          <w:rFonts w:hint="eastAsia"/>
          <w:sz w:val="22"/>
          <w:szCs w:val="22"/>
        </w:rPr>
        <w:t>v</w:t>
      </w:r>
      <w:r w:rsidRPr="00D50CF3">
        <w:rPr>
          <w:sz w:val="22"/>
          <w:szCs w:val="22"/>
        </w:rPr>
        <w:t>ray</w:t>
      </w:r>
      <w:proofErr w:type="spellEnd"/>
      <w:r w:rsidRPr="00D50CF3">
        <w:rPr>
          <w:rFonts w:hint="eastAsia"/>
          <w:sz w:val="22"/>
          <w:szCs w:val="22"/>
        </w:rPr>
        <w:t>中高度擬真渲染的特性，實際運用在產業工作。</w:t>
      </w:r>
    </w:p>
    <w:p w:rsidR="00F87E7F" w:rsidRPr="00F87E7F" w:rsidRDefault="00E45901" w:rsidP="00792232">
      <w:pPr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空間與人體尺度介紹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操作介面與繪圖環境設定、大工具集指令介紹1-選取工具、繪圖工具１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大工具集指令介紹2-繪圖工具２、修改工具１、群組與元件的不同與運用、安裝外掛的方式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大工具集指令介紹3-修改工具２、輔助工具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外掛的程式運用１、練習CAD匯入室內建模、建立場景動畫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繪製窗戶與書櫃、匯入模型練習、調整比例大小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大工具集指令介紹4-顏料桶運用、曲面貼圖運用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proofErr w:type="spellStart"/>
      <w:r w:rsidRPr="00D50CF3">
        <w:rPr>
          <w:rFonts w:asciiTheme="majorEastAsia" w:eastAsiaTheme="majorEastAsia" w:hAnsiTheme="majorEastAsia" w:hint="eastAsia"/>
          <w:sz w:val="22"/>
          <w:szCs w:val="22"/>
        </w:rPr>
        <w:t>photoshop</w:t>
      </w:r>
      <w:proofErr w:type="spellEnd"/>
      <w:r w:rsidRPr="00D50CF3">
        <w:rPr>
          <w:rFonts w:asciiTheme="majorEastAsia" w:eastAsiaTheme="majorEastAsia" w:hAnsiTheme="majorEastAsia" w:hint="eastAsia"/>
          <w:sz w:val="22"/>
          <w:szCs w:val="22"/>
        </w:rPr>
        <w:t>軟體應用-無</w:t>
      </w:r>
      <w:proofErr w:type="gramStart"/>
      <w:r w:rsidRPr="00D50CF3">
        <w:rPr>
          <w:rFonts w:asciiTheme="majorEastAsia" w:eastAsiaTheme="majorEastAsia" w:hAnsiTheme="majorEastAsia" w:hint="eastAsia"/>
          <w:sz w:val="22"/>
          <w:szCs w:val="22"/>
        </w:rPr>
        <w:t>縫接圖濾</w:t>
      </w:r>
      <w:proofErr w:type="gramEnd"/>
      <w:r w:rsidRPr="00D50CF3">
        <w:rPr>
          <w:rFonts w:asciiTheme="majorEastAsia" w:eastAsiaTheme="majorEastAsia" w:hAnsiTheme="majorEastAsia" w:hint="eastAsia"/>
          <w:sz w:val="22"/>
          <w:szCs w:val="22"/>
        </w:rPr>
        <w:t xml:space="preserve">鏡運用、實心工具運用 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外掛的程式運用2-製作電視櫃練習、鞋櫃繪製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外掛的程式運用3-朝陽偏北、陰影、圖層運用、繪製樓梯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LAYOUT運用-製作圖框、建立平面、</w:t>
      </w:r>
      <w:proofErr w:type="gramStart"/>
      <w:r w:rsidRPr="00D50CF3">
        <w:rPr>
          <w:rFonts w:asciiTheme="majorEastAsia" w:eastAsiaTheme="majorEastAsia" w:hAnsiTheme="majorEastAsia" w:hint="eastAsia"/>
          <w:sz w:val="22"/>
          <w:szCs w:val="22"/>
        </w:rPr>
        <w:t>剖立面</w:t>
      </w:r>
      <w:proofErr w:type="gramEnd"/>
      <w:r w:rsidRPr="00D50CF3">
        <w:rPr>
          <w:rFonts w:asciiTheme="majorEastAsia" w:eastAsiaTheme="majorEastAsia" w:hAnsiTheme="majorEastAsia" w:hint="eastAsia"/>
          <w:sz w:val="22"/>
          <w:szCs w:val="22"/>
        </w:rPr>
        <w:t>圖施工圖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VRAY 材質 四大層材質介紹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D50CF3">
        <w:rPr>
          <w:rFonts w:asciiTheme="majorEastAsia" w:eastAsiaTheme="majorEastAsia" w:hAnsiTheme="majorEastAsia" w:hint="eastAsia"/>
          <w:sz w:val="22"/>
          <w:szCs w:val="22"/>
        </w:rPr>
        <w:t>VRAY燈光參數設定</w:t>
      </w:r>
    </w:p>
    <w:p w:rsidR="00D50CF3" w:rsidRPr="00D50CF3" w:rsidRDefault="00D50CF3" w:rsidP="00D50CF3">
      <w:pPr>
        <w:numPr>
          <w:ilvl w:val="0"/>
          <w:numId w:val="40"/>
        </w:numPr>
        <w:jc w:val="both"/>
        <w:rPr>
          <w:rFonts w:asciiTheme="majorEastAsia" w:eastAsiaTheme="majorEastAsia" w:hAnsiTheme="majorEastAsia" w:hint="eastAsia"/>
          <w:sz w:val="22"/>
          <w:szCs w:val="22"/>
        </w:rPr>
      </w:pPr>
      <w:proofErr w:type="spellStart"/>
      <w:r w:rsidRPr="00D50CF3">
        <w:rPr>
          <w:rFonts w:asciiTheme="majorEastAsia" w:eastAsiaTheme="majorEastAsia" w:hAnsiTheme="majorEastAsia" w:hint="eastAsia"/>
          <w:sz w:val="22"/>
          <w:szCs w:val="22"/>
        </w:rPr>
        <w:t>Vray</w:t>
      </w:r>
      <w:proofErr w:type="spellEnd"/>
      <w:r w:rsidRPr="00D50CF3">
        <w:rPr>
          <w:rFonts w:asciiTheme="majorEastAsia" w:eastAsiaTheme="majorEastAsia" w:hAnsiTheme="majorEastAsia" w:hint="eastAsia"/>
          <w:sz w:val="22"/>
          <w:szCs w:val="22"/>
        </w:rPr>
        <w:t>渲染環境參數設定+360環繞設定</w:t>
      </w:r>
    </w:p>
    <w:p w:rsidR="00817E3A" w:rsidRPr="00D50CF3" w:rsidRDefault="00D50CF3" w:rsidP="00D50CF3">
      <w:pPr>
        <w:pStyle w:val="af"/>
        <w:numPr>
          <w:ilvl w:val="0"/>
          <w:numId w:val="40"/>
        </w:numPr>
        <w:ind w:leftChars="0"/>
        <w:jc w:val="both"/>
        <w:rPr>
          <w:rFonts w:ascii="標楷體" w:eastAsia="標楷體"/>
        </w:rPr>
      </w:pPr>
      <w:proofErr w:type="spellStart"/>
      <w:r w:rsidRPr="00D50CF3">
        <w:rPr>
          <w:rFonts w:asciiTheme="majorEastAsia" w:eastAsiaTheme="majorEastAsia" w:hAnsiTheme="majorEastAsia" w:hint="eastAsia"/>
          <w:sz w:val="22"/>
          <w:szCs w:val="22"/>
        </w:rPr>
        <w:t>photoshop</w:t>
      </w:r>
      <w:proofErr w:type="spellEnd"/>
      <w:r w:rsidRPr="00D50CF3">
        <w:rPr>
          <w:rFonts w:asciiTheme="majorEastAsia" w:eastAsiaTheme="majorEastAsia" w:hAnsiTheme="majorEastAsia" w:hint="eastAsia"/>
          <w:sz w:val="22"/>
          <w:szCs w:val="22"/>
        </w:rPr>
        <w:t>軟體後製圖片</w:t>
      </w:r>
    </w:p>
    <w:p w:rsidR="009755FE" w:rsidRDefault="00EA269E" w:rsidP="00792232">
      <w:pPr>
        <w:spacing w:beforeLines="50"/>
        <w:ind w:right="452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792232">
        <w:rPr>
          <w:rFonts w:hint="eastAsia"/>
          <w:b/>
          <w:sz w:val="22"/>
        </w:rPr>
        <w:t>林均蔚</w:t>
      </w:r>
      <w:proofErr w:type="gramEnd"/>
      <w:r w:rsidR="00792232">
        <w:rPr>
          <w:rFonts w:ascii="標楷體" w:eastAsia="標楷體" w:hint="eastAsia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792232" w:rsidRDefault="00445295" w:rsidP="00445295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r w:rsidR="00792232" w:rsidRPr="00792232">
        <w:rPr>
          <w:rFonts w:hint="eastAsia"/>
          <w:sz w:val="22"/>
          <w:szCs w:val="22"/>
        </w:rPr>
        <w:t>巨匠電腦講師</w:t>
      </w:r>
    </w:p>
    <w:p w:rsidR="00792232" w:rsidRPr="00FA6881" w:rsidRDefault="00792232" w:rsidP="00445295">
      <w:pPr>
        <w:snapToGrid w:val="0"/>
        <w:ind w:right="452" w:firstLineChars="50" w:firstLine="110"/>
        <w:rPr>
          <w:sz w:val="22"/>
          <w:szCs w:val="22"/>
        </w:rPr>
      </w:pPr>
      <w:r w:rsidRPr="00792232">
        <w:rPr>
          <w:rFonts w:hint="eastAsia"/>
          <w:sz w:val="22"/>
          <w:szCs w:val="22"/>
        </w:rPr>
        <w:t xml:space="preserve">   </w:t>
      </w:r>
      <w:r w:rsidRPr="00792232">
        <w:rPr>
          <w:rFonts w:hint="eastAsia"/>
          <w:sz w:val="22"/>
          <w:szCs w:val="22"/>
        </w:rPr>
        <w:t>學歷</w:t>
      </w:r>
      <w:r w:rsidRPr="00FA6881">
        <w:rPr>
          <w:rFonts w:hint="eastAsia"/>
          <w:sz w:val="22"/>
          <w:szCs w:val="22"/>
        </w:rPr>
        <w:t>：</w:t>
      </w:r>
      <w:r w:rsidRPr="00792232">
        <w:rPr>
          <w:rFonts w:hint="eastAsia"/>
          <w:sz w:val="22"/>
          <w:szCs w:val="22"/>
        </w:rPr>
        <w:t>國立雲林科技大學空間設計碩士班</w:t>
      </w:r>
    </w:p>
    <w:p w:rsidR="00792232" w:rsidRPr="00142903" w:rsidRDefault="00445295" w:rsidP="00792232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792232" w:rsidRPr="00142903">
        <w:rPr>
          <w:rFonts w:hint="eastAsia"/>
          <w:sz w:val="22"/>
          <w:szCs w:val="22"/>
        </w:rPr>
        <w:t>巨匠電腦股份有限公司</w:t>
      </w:r>
      <w:r w:rsidR="00792232" w:rsidRPr="00142903">
        <w:rPr>
          <w:rFonts w:hint="eastAsia"/>
          <w:sz w:val="22"/>
          <w:szCs w:val="22"/>
        </w:rPr>
        <w:t>- AUTO CAD</w:t>
      </w:r>
      <w:r w:rsidR="00792232" w:rsidRPr="00142903">
        <w:rPr>
          <w:rFonts w:hint="eastAsia"/>
          <w:sz w:val="22"/>
          <w:szCs w:val="22"/>
        </w:rPr>
        <w:t>、</w:t>
      </w:r>
      <w:r w:rsidR="00792232" w:rsidRPr="00142903">
        <w:rPr>
          <w:rFonts w:hint="eastAsia"/>
          <w:sz w:val="22"/>
          <w:szCs w:val="22"/>
        </w:rPr>
        <w:t>3DMAX</w:t>
      </w:r>
      <w:r w:rsidR="00792232" w:rsidRPr="00142903">
        <w:rPr>
          <w:rFonts w:hint="eastAsia"/>
          <w:sz w:val="22"/>
          <w:szCs w:val="22"/>
        </w:rPr>
        <w:t>講師、建國科技大學</w:t>
      </w:r>
      <w:r w:rsidR="00792232" w:rsidRPr="00142903">
        <w:rPr>
          <w:rFonts w:hint="eastAsia"/>
          <w:sz w:val="22"/>
          <w:szCs w:val="22"/>
        </w:rPr>
        <w:t xml:space="preserve"> </w:t>
      </w:r>
      <w:r w:rsidR="00792232" w:rsidRPr="00792232">
        <w:rPr>
          <w:rFonts w:hint="eastAsia"/>
          <w:sz w:val="22"/>
          <w:szCs w:val="22"/>
        </w:rPr>
        <w:t>講師</w:t>
      </w:r>
      <w:r w:rsidR="00792232">
        <w:rPr>
          <w:rFonts w:hint="eastAsia"/>
          <w:sz w:val="22"/>
          <w:szCs w:val="22"/>
        </w:rPr>
        <w:t>、</w:t>
      </w:r>
      <w:proofErr w:type="gramStart"/>
      <w:r w:rsidR="00792232" w:rsidRPr="00142903">
        <w:rPr>
          <w:rFonts w:hint="eastAsia"/>
          <w:sz w:val="22"/>
          <w:szCs w:val="22"/>
        </w:rPr>
        <w:t>世詮</w:t>
      </w:r>
      <w:proofErr w:type="gramEnd"/>
      <w:r w:rsidR="00792232" w:rsidRPr="00142903">
        <w:rPr>
          <w:rFonts w:hint="eastAsia"/>
          <w:sz w:val="22"/>
          <w:szCs w:val="22"/>
        </w:rPr>
        <w:t>室內設計</w:t>
      </w:r>
    </w:p>
    <w:p w:rsidR="00792232" w:rsidRPr="00142903" w:rsidRDefault="00792232" w:rsidP="00142903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142903">
        <w:rPr>
          <w:rFonts w:hint="eastAsia"/>
          <w:sz w:val="22"/>
          <w:szCs w:val="22"/>
        </w:rPr>
        <w:t xml:space="preserve">        </w:t>
      </w:r>
      <w:r w:rsidR="00142903">
        <w:rPr>
          <w:rFonts w:hint="eastAsia"/>
          <w:sz w:val="22"/>
          <w:szCs w:val="22"/>
        </w:rPr>
        <w:t xml:space="preserve"> </w:t>
      </w:r>
      <w:r w:rsidRPr="00142903">
        <w:rPr>
          <w:rFonts w:hint="eastAsia"/>
          <w:sz w:val="22"/>
          <w:szCs w:val="22"/>
        </w:rPr>
        <w:t>裝修有限公司</w:t>
      </w:r>
      <w:r w:rsidR="00142903" w:rsidRPr="00142903">
        <w:rPr>
          <w:rFonts w:hint="eastAsia"/>
          <w:sz w:val="22"/>
          <w:szCs w:val="22"/>
        </w:rPr>
        <w:t>繪圖設計</w:t>
      </w:r>
      <w:r w:rsidR="00142903">
        <w:rPr>
          <w:rFonts w:hint="eastAsia"/>
          <w:sz w:val="22"/>
          <w:szCs w:val="22"/>
        </w:rPr>
        <w:t>員。</w:t>
      </w:r>
    </w:p>
    <w:p w:rsidR="00142903" w:rsidRDefault="00142903" w:rsidP="00142903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142903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142903">
        <w:rPr>
          <w:rFonts w:hint="eastAsia"/>
          <w:sz w:val="22"/>
          <w:szCs w:val="22"/>
        </w:rPr>
        <w:t>證照或得獎：</w:t>
      </w:r>
      <w:r w:rsidRPr="00142903">
        <w:rPr>
          <w:rFonts w:hint="eastAsia"/>
          <w:sz w:val="22"/>
          <w:szCs w:val="22"/>
        </w:rPr>
        <w:t>CAD2014</w:t>
      </w:r>
      <w:r w:rsidRPr="00142903">
        <w:rPr>
          <w:rFonts w:hint="eastAsia"/>
          <w:sz w:val="22"/>
          <w:szCs w:val="22"/>
        </w:rPr>
        <w:t>國際認證、</w:t>
      </w:r>
      <w:r w:rsidRPr="00142903">
        <w:rPr>
          <w:rFonts w:hint="eastAsia"/>
          <w:sz w:val="22"/>
          <w:szCs w:val="22"/>
        </w:rPr>
        <w:t>MAX2012</w:t>
      </w:r>
      <w:r w:rsidRPr="00142903">
        <w:rPr>
          <w:rFonts w:hint="eastAsia"/>
          <w:sz w:val="22"/>
          <w:szCs w:val="22"/>
        </w:rPr>
        <w:t>國際認證、乙級建築物室內裝修工程管理、</w:t>
      </w:r>
    </w:p>
    <w:p w:rsidR="00142903" w:rsidRDefault="00142903" w:rsidP="00142903">
      <w:pPr>
        <w:snapToGrid w:val="0"/>
        <w:ind w:right="452" w:firstLineChars="50" w:firstLine="110"/>
        <w:rPr>
          <w:rFonts w:ascii="標楷體" w:eastAsia="標楷體" w:hint="eastAsia"/>
        </w:rPr>
      </w:pPr>
      <w:r>
        <w:rPr>
          <w:rFonts w:hint="eastAsia"/>
          <w:sz w:val="22"/>
          <w:szCs w:val="22"/>
        </w:rPr>
        <w:t xml:space="preserve">         </w:t>
      </w:r>
      <w:r w:rsidRPr="00142903">
        <w:rPr>
          <w:rFonts w:hint="eastAsia"/>
          <w:sz w:val="22"/>
          <w:szCs w:val="22"/>
        </w:rPr>
        <w:t>丙級電腦輔助建築製圖、丙級建築製圖</w:t>
      </w:r>
    </w:p>
    <w:p w:rsidR="0065598A" w:rsidRDefault="00EA269E" w:rsidP="00792232">
      <w:pPr>
        <w:snapToGrid w:val="0"/>
        <w:ind w:right="452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Pr="00ED6054" w:rsidRDefault="0065598A" w:rsidP="00142903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1</w:t>
      </w:r>
      <w:r w:rsidR="00142903" w:rsidRPr="00905982">
        <w:rPr>
          <w:rFonts w:ascii="Arial" w:hAnsi="Arial" w:cs="Arial"/>
          <w:b/>
          <w:spacing w:val="20"/>
          <w:sz w:val="22"/>
          <w:szCs w:val="22"/>
        </w:rPr>
        <w:t>0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年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月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4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至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9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月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2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9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 xml:space="preserve">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週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 xml:space="preserve">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:0</w:t>
      </w:r>
      <w:r w:rsidR="00142903">
        <w:rPr>
          <w:rFonts w:ascii="Arial" w:hAnsi="Arial" w:cs="Arial"/>
          <w:b/>
          <w:spacing w:val="20"/>
          <w:sz w:val="22"/>
          <w:szCs w:val="22"/>
        </w:rPr>
        <w:t>0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 xml:space="preserve"> ~ 16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:0</w:t>
      </w:r>
      <w:r w:rsidR="00142903">
        <w:rPr>
          <w:rFonts w:ascii="Arial" w:hAnsi="Arial" w:cs="Arial"/>
          <w:b/>
          <w:spacing w:val="20"/>
          <w:sz w:val="22"/>
          <w:szCs w:val="22"/>
        </w:rPr>
        <w:t>0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時數：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48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65598A" w:rsidRPr="0065598A" w:rsidRDefault="00EA269E" w:rsidP="00142903">
      <w:pPr>
        <w:snapToGrid w:val="0"/>
        <w:ind w:right="452"/>
        <w:rPr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從</w:t>
      </w:r>
      <w:r w:rsidR="00142903">
        <w:rPr>
          <w:rFonts w:ascii="Arial" w:hAnsi="新細明體" w:cs="Arial" w:hint="eastAsia"/>
          <w:kern w:val="0"/>
          <w:sz w:val="22"/>
          <w:szCs w:val="22"/>
        </w:rPr>
        <w:t>事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室內</w:t>
      </w:r>
      <w:r w:rsidR="00142903">
        <w:rPr>
          <w:rFonts w:ascii="Arial" w:hAnsi="新細明體" w:cs="Arial" w:hint="eastAsia"/>
          <w:kern w:val="0"/>
          <w:sz w:val="22"/>
          <w:szCs w:val="22"/>
        </w:rPr>
        <w:t>設計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相關行業者或轉職者皆適用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4A2AB1">
        <w:rPr>
          <w:rFonts w:ascii="Arial" w:hAnsi="Arial" w:cs="Arial" w:hint="eastAsia"/>
          <w:sz w:val="22"/>
          <w:szCs w:val="22"/>
        </w:rPr>
        <w:t>9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4A2AB1">
        <w:rPr>
          <w:rFonts w:ascii="Arial" w:hAnsi="Arial" w:cs="Arial" w:hint="eastAsia"/>
          <w:sz w:val="22"/>
          <w:szCs w:val="22"/>
        </w:rPr>
        <w:t>6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792232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 w:hint="eastAsia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9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7377D" w:rsidRDefault="00C7377D" w:rsidP="00C8591D">
      <w:pPr>
        <w:jc w:val="both"/>
        <w:rPr>
          <w:rFonts w:ascii="Arial" w:eastAsia="標楷體" w:hAnsi="Arial" w:cs="Arial"/>
          <w:sz w:val="20"/>
        </w:rPr>
      </w:pPr>
    </w:p>
    <w:p w:rsidR="00713CBE" w:rsidRPr="004A2AB1" w:rsidRDefault="004A2AB1" w:rsidP="004A2AB1">
      <w:pPr>
        <w:rPr>
          <w:rFonts w:ascii="Arial" w:hAnsi="新細明體" w:cs="Arial"/>
          <w:b/>
          <w:kern w:val="0"/>
          <w:sz w:val="22"/>
          <w:szCs w:val="22"/>
        </w:rPr>
      </w:pPr>
      <w:r w:rsidRPr="004A2AB1">
        <w:rPr>
          <w:rFonts w:ascii="標楷體" w:eastAsia="標楷體" w:hint="eastAsia"/>
          <w:b/>
        </w:rPr>
        <w:t>S</w:t>
      </w:r>
      <w:r w:rsidRPr="004A2AB1">
        <w:rPr>
          <w:rFonts w:ascii="標楷體" w:eastAsia="標楷體"/>
          <w:b/>
        </w:rPr>
        <w:t>ketch</w:t>
      </w:r>
      <w:r w:rsidRPr="004A2AB1">
        <w:rPr>
          <w:rFonts w:ascii="標楷體" w:eastAsia="標楷體" w:hint="eastAsia"/>
          <w:b/>
        </w:rPr>
        <w:t xml:space="preserve"> </w:t>
      </w:r>
      <w:r w:rsidRPr="004A2AB1">
        <w:rPr>
          <w:rFonts w:ascii="標楷體" w:eastAsia="標楷體"/>
          <w:b/>
        </w:rPr>
        <w:t>up</w:t>
      </w:r>
      <w:r w:rsidRPr="004A2AB1">
        <w:rPr>
          <w:rFonts w:ascii="Arial" w:hAnsi="新細明體" w:cs="Arial" w:hint="eastAsia"/>
          <w:b/>
          <w:kern w:val="0"/>
          <w:sz w:val="22"/>
          <w:szCs w:val="22"/>
        </w:rPr>
        <w:t>室內空間渲染實務班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8E" w:rsidRDefault="00205C8E" w:rsidP="004E3C74">
      <w:r>
        <w:separator/>
      </w:r>
    </w:p>
  </w:endnote>
  <w:endnote w:type="continuationSeparator" w:id="0">
    <w:p w:rsidR="00205C8E" w:rsidRDefault="00205C8E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8E" w:rsidRDefault="00205C8E" w:rsidP="004E3C74">
      <w:r>
        <w:separator/>
      </w:r>
    </w:p>
  </w:footnote>
  <w:footnote w:type="continuationSeparator" w:id="0">
    <w:p w:rsidR="00205C8E" w:rsidRDefault="00205C8E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.75pt" o:bullet="t" fillcolor="window">
        <v:imagedata r:id="rId1" o:title="Red Swirl"/>
      </v:shape>
    </w:pict>
  </w:numPicBullet>
  <w:numPicBullet w:numPicBulletId="1">
    <w:pict>
      <v:shape id="_x0000_i107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6101D"/>
    <w:multiLevelType w:val="hybridMultilevel"/>
    <w:tmpl w:val="BE7E6E7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5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7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8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9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7503045"/>
    <w:multiLevelType w:val="hybridMultilevel"/>
    <w:tmpl w:val="0C7E8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8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9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4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25"/>
  </w:num>
  <w:num w:numId="10">
    <w:abstractNumId w:val="34"/>
  </w:num>
  <w:num w:numId="11">
    <w:abstractNumId w:val="0"/>
  </w:num>
  <w:num w:numId="12">
    <w:abstractNumId w:val="19"/>
  </w:num>
  <w:num w:numId="13">
    <w:abstractNumId w:val="10"/>
  </w:num>
  <w:num w:numId="14">
    <w:abstractNumId w:val="35"/>
  </w:num>
  <w:num w:numId="15">
    <w:abstractNumId w:val="28"/>
  </w:num>
  <w:num w:numId="16">
    <w:abstractNumId w:val="11"/>
  </w:num>
  <w:num w:numId="17">
    <w:abstractNumId w:val="1"/>
  </w:num>
  <w:num w:numId="18">
    <w:abstractNumId w:val="23"/>
  </w:num>
  <w:num w:numId="19">
    <w:abstractNumId w:val="27"/>
  </w:num>
  <w:num w:numId="20">
    <w:abstractNumId w:val="16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6"/>
  </w:num>
  <w:num w:numId="26">
    <w:abstractNumId w:val="3"/>
  </w:num>
  <w:num w:numId="27">
    <w:abstractNumId w:val="15"/>
  </w:num>
  <w:num w:numId="28">
    <w:abstractNumId w:val="32"/>
  </w:num>
  <w:num w:numId="29">
    <w:abstractNumId w:val="38"/>
  </w:num>
  <w:num w:numId="30">
    <w:abstractNumId w:val="22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37"/>
  </w:num>
  <w:num w:numId="36">
    <w:abstractNumId w:val="39"/>
  </w:num>
  <w:num w:numId="37">
    <w:abstractNumId w:val="18"/>
  </w:num>
  <w:num w:numId="38">
    <w:abstractNumId w:val="12"/>
  </w:num>
  <w:num w:numId="39">
    <w:abstractNumId w:val="3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42903"/>
    <w:rsid w:val="00175369"/>
    <w:rsid w:val="00185E11"/>
    <w:rsid w:val="001A33CA"/>
    <w:rsid w:val="001B000B"/>
    <w:rsid w:val="001C301B"/>
    <w:rsid w:val="001D43D5"/>
    <w:rsid w:val="001F0162"/>
    <w:rsid w:val="001F79E6"/>
    <w:rsid w:val="00205C8E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2AB1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2232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7377D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50CF3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65B48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378B-662E-4B87-A428-CF84FBD5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台中世貿中心</Company>
  <LinksUpToDate>false</LinksUpToDate>
  <CharactersWithSpaces>1431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2019-01-28T04:18:00Z</dcterms:created>
  <dcterms:modified xsi:type="dcterms:W3CDTF">2019-01-28T04:18:00Z</dcterms:modified>
</cp:coreProperties>
</file>